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C36DA6" w14:paraId="05479DA8" w14:textId="77777777">
        <w:trPr>
          <w:cantSplit/>
        </w:trPr>
        <w:tc>
          <w:tcPr>
            <w:tcW w:w="4378" w:type="dxa"/>
            <w:gridSpan w:val="2"/>
            <w:tcBorders>
              <w:top w:val="single" w:sz="4" w:space="0" w:color="auto"/>
              <w:left w:val="nil"/>
              <w:bottom w:val="single" w:sz="4" w:space="0" w:color="auto"/>
              <w:right w:val="nil"/>
            </w:tcBorders>
          </w:tcPr>
          <w:p w14:paraId="0443CA84" w14:textId="5DB33349" w:rsidR="00FD6E20" w:rsidRPr="00937DCE" w:rsidRDefault="00C36DA6" w:rsidP="00FD6E20">
            <w:pPr>
              <w:pStyle w:val="FSCtitle1"/>
            </w:pPr>
            <w:r w:rsidRPr="00C90C7D">
              <w:t xml:space="preserve">No. </w:t>
            </w:r>
            <w:r w:rsidRPr="00AB2E78">
              <w:t xml:space="preserve">FSC </w:t>
            </w:r>
            <w:r w:rsidRPr="00810996">
              <w:t>9</w:t>
            </w:r>
            <w:r w:rsidR="00FD6E20">
              <w:t>9</w:t>
            </w:r>
            <w:r w:rsidRPr="00810996">
              <w:t>,</w:t>
            </w:r>
            <w:r w:rsidRPr="00AB2E78">
              <w:t xml:space="preserve"> Thursda</w:t>
            </w:r>
            <w:r w:rsidRPr="00FB3500">
              <w:t>y</w:t>
            </w:r>
            <w:r w:rsidRPr="00C71651">
              <w:t xml:space="preserve">, </w:t>
            </w:r>
            <w:r w:rsidR="00937DCE" w:rsidRPr="004C3EBC">
              <w:t>3 September 2015</w:t>
            </w:r>
          </w:p>
          <w:p w14:paraId="05479DA6" w14:textId="29E2FE55" w:rsidR="00C36DA6" w:rsidRPr="00C90C7D" w:rsidRDefault="00C36DA6" w:rsidP="00837770">
            <w:pPr>
              <w:rPr>
                <w:sz w:val="18"/>
              </w:rPr>
            </w:pPr>
            <w:r w:rsidRPr="00C90C7D">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77777777" w:rsidR="00C36DA6" w:rsidRDefault="00C36DA6">
            <w:pPr>
              <w:pStyle w:val="Heading4"/>
              <w:jc w:val="center"/>
              <w:rPr>
                <w:sz w:val="32"/>
              </w:rPr>
            </w:pPr>
            <w:r>
              <w:rPr>
                <w:sz w:val="32"/>
              </w:rPr>
              <w:t xml:space="preserve">FOOD STANDARDS </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05479DAC" w14:textId="77777777" w:rsidR="000A6845" w:rsidRDefault="000A6845" w:rsidP="000A6845">
      <w:pPr>
        <w:rPr>
          <w:sz w:val="52"/>
        </w:rPr>
      </w:pPr>
    </w:p>
    <w:p w14:paraId="51A0BF16" w14:textId="77777777" w:rsidR="00FD6E20" w:rsidRPr="00C90C7D" w:rsidRDefault="00FD6E20" w:rsidP="00FD6E20">
      <w:pPr>
        <w:jc w:val="center"/>
        <w:rPr>
          <w:b/>
          <w:bCs/>
          <w:sz w:val="32"/>
          <w:szCs w:val="32"/>
        </w:rPr>
      </w:pPr>
      <w:proofErr w:type="gramStart"/>
      <w:r>
        <w:rPr>
          <w:b/>
          <w:bCs/>
          <w:sz w:val="32"/>
          <w:szCs w:val="32"/>
        </w:rPr>
        <w:t>AMENDMENT NO.</w:t>
      </w:r>
      <w:proofErr w:type="gramEnd"/>
      <w:r>
        <w:rPr>
          <w:b/>
          <w:bCs/>
          <w:sz w:val="32"/>
          <w:szCs w:val="32"/>
        </w:rPr>
        <w:t xml:space="preserve"> 157</w:t>
      </w:r>
    </w:p>
    <w:p w14:paraId="1ECF980B" w14:textId="77777777" w:rsidR="00FD6E20" w:rsidRPr="00C90C7D" w:rsidRDefault="00FD6E20" w:rsidP="00FD6E20">
      <w:pPr>
        <w:jc w:val="center"/>
      </w:pPr>
      <w:r w:rsidRPr="00C90C7D">
        <w:t>The following instruments are separate instruments in the Federal Register of Legislative Instruments and are known collectively in the Food Standards Gazette as Amendment No. 1</w:t>
      </w:r>
      <w:r>
        <w:t>57</w:t>
      </w:r>
      <w:r w:rsidRPr="00C90C7D">
        <w:t>.</w:t>
      </w:r>
    </w:p>
    <w:p w14:paraId="1D08AACD" w14:textId="77777777" w:rsidR="00FD6E20" w:rsidRPr="00C90C7D" w:rsidRDefault="00FD6E20" w:rsidP="00FD6E20">
      <w:pPr>
        <w:jc w:val="center"/>
        <w:rPr>
          <w:b/>
          <w:bCs/>
          <w:sz w:val="32"/>
          <w:szCs w:val="32"/>
        </w:rPr>
      </w:pPr>
    </w:p>
    <w:p w14:paraId="708D34EA" w14:textId="77777777" w:rsidR="00FD6E20" w:rsidRPr="00C90C7D" w:rsidRDefault="00FD6E20" w:rsidP="00FD6E20">
      <w:pPr>
        <w:jc w:val="center"/>
        <w:rPr>
          <w:b/>
          <w:bCs/>
          <w:sz w:val="32"/>
          <w:szCs w:val="32"/>
        </w:rPr>
      </w:pPr>
      <w:r w:rsidRPr="00C90C7D">
        <w:rPr>
          <w:b/>
          <w:bCs/>
          <w:sz w:val="32"/>
          <w:szCs w:val="32"/>
        </w:rPr>
        <w:t>TABLE OF CONTENTS</w:t>
      </w:r>
    </w:p>
    <w:p w14:paraId="7433E8EB" w14:textId="77777777" w:rsidR="00FD6E20" w:rsidRPr="00C90C7D" w:rsidRDefault="00FD6E20" w:rsidP="00FD6E20">
      <w:pPr>
        <w:jc w:val="center"/>
        <w:rPr>
          <w:b/>
          <w:bCs/>
          <w:sz w:val="32"/>
          <w:szCs w:val="32"/>
        </w:rPr>
      </w:pPr>
    </w:p>
    <w:p w14:paraId="067B7F94" w14:textId="77777777" w:rsidR="00FD6E20" w:rsidRPr="00980624" w:rsidRDefault="00FD6E20" w:rsidP="00FD6E20">
      <w:pPr>
        <w:tabs>
          <w:tab w:val="clear" w:pos="851"/>
        </w:tabs>
        <w:rPr>
          <w:b/>
          <w:szCs w:val="24"/>
          <w:lang w:bidi="en-US"/>
        </w:rPr>
      </w:pPr>
      <w:r w:rsidRPr="00DB1A16">
        <w:rPr>
          <w:b/>
          <w:szCs w:val="24"/>
          <w:lang w:bidi="en-US"/>
        </w:rPr>
        <w:t>Food Standards (Application A1101 – Commencement of Dietary Fibre Claim Provisions) – Standard 1.1A.8</w:t>
      </w:r>
    </w:p>
    <w:p w14:paraId="4AD9FC26" w14:textId="77777777" w:rsidR="00FD6E20" w:rsidRPr="00980624" w:rsidRDefault="00FD6E20" w:rsidP="00FD6E20">
      <w:pPr>
        <w:tabs>
          <w:tab w:val="clear" w:pos="851"/>
        </w:tabs>
        <w:rPr>
          <w:b/>
          <w:szCs w:val="24"/>
          <w:lang w:bidi="en-US"/>
        </w:rPr>
      </w:pPr>
      <w:r w:rsidRPr="00982EC3">
        <w:rPr>
          <w:b/>
          <w:szCs w:val="24"/>
          <w:lang w:bidi="en-US"/>
        </w:rPr>
        <w:t>Food Standards (Application A1101 – Commencement of Dietary Fibre Claim Provisions – Consequential) Variation</w:t>
      </w:r>
    </w:p>
    <w:p w14:paraId="27AB1E2A" w14:textId="77777777" w:rsidR="00FD6E20" w:rsidRPr="00852CB7" w:rsidRDefault="00FD6E20" w:rsidP="00FD6E20">
      <w:pPr>
        <w:tabs>
          <w:tab w:val="clear" w:pos="851"/>
        </w:tabs>
        <w:rPr>
          <w:b/>
          <w:lang w:bidi="en-US"/>
        </w:rPr>
      </w:pPr>
      <w:r w:rsidRPr="00982EC3">
        <w:rPr>
          <w:b/>
          <w:i/>
          <w:lang w:bidi="en-US"/>
        </w:rPr>
        <w:t>Australia New Zealand Food Standards Code</w:t>
      </w:r>
      <w:r w:rsidRPr="00982EC3">
        <w:rPr>
          <w:b/>
          <w:lang w:bidi="en-US"/>
        </w:rPr>
        <w:t xml:space="preserve"> –</w:t>
      </w:r>
      <w:r w:rsidRPr="00982EC3">
        <w:rPr>
          <w:b/>
          <w:color w:val="000000"/>
          <w:lang w:bidi="en-US"/>
        </w:rPr>
        <w:t xml:space="preserve"> Revocation and Transitional Variation</w:t>
      </w:r>
      <w:r w:rsidRPr="00982EC3">
        <w:rPr>
          <w:b/>
          <w:lang w:bidi="en-US"/>
        </w:rPr>
        <w:t xml:space="preserve"> 2015 (</w:t>
      </w:r>
      <w:r w:rsidRPr="00982EC3">
        <w:rPr>
          <w:b/>
          <w:szCs w:val="24"/>
          <w:lang w:bidi="en-US"/>
        </w:rPr>
        <w:t>Application A1101 – Commencement of Dietary Fibre Claim Provisions)</w:t>
      </w:r>
    </w:p>
    <w:p w14:paraId="6AB0FB5C" w14:textId="77777777" w:rsidR="00FD6E20" w:rsidRPr="00E66BB9" w:rsidRDefault="00FD6E20" w:rsidP="00FD6E20">
      <w:pPr>
        <w:tabs>
          <w:tab w:val="clear" w:pos="851"/>
        </w:tabs>
        <w:rPr>
          <w:b/>
          <w:lang w:bidi="en-US"/>
        </w:rPr>
      </w:pPr>
      <w:r w:rsidRPr="007F57E3">
        <w:rPr>
          <w:b/>
          <w:i/>
          <w:lang w:bidi="en-US"/>
        </w:rPr>
        <w:t>Australia New Zealand Food Standards Code</w:t>
      </w:r>
      <w:r w:rsidRPr="007F57E3">
        <w:rPr>
          <w:b/>
          <w:lang w:bidi="en-US"/>
        </w:rPr>
        <w:t xml:space="preserve"> –</w:t>
      </w:r>
      <w:r w:rsidRPr="007F57E3">
        <w:rPr>
          <w:b/>
          <w:color w:val="000000"/>
          <w:lang w:bidi="en-US"/>
        </w:rPr>
        <w:t xml:space="preserve"> Revocation and Transitional Variation</w:t>
      </w:r>
      <w:r w:rsidRPr="007F57E3">
        <w:rPr>
          <w:b/>
          <w:lang w:bidi="en-US"/>
        </w:rPr>
        <w:t xml:space="preserve"> 2015 (Application A1101 – Commencement of Dietary Fibre Claim Provisions – Consequential)</w:t>
      </w:r>
    </w:p>
    <w:p w14:paraId="22A7EAEA" w14:textId="77777777" w:rsidR="00FD6E20" w:rsidRPr="007F57E3" w:rsidRDefault="00FD6E20" w:rsidP="00FD6E20">
      <w:pPr>
        <w:tabs>
          <w:tab w:val="clear" w:pos="851"/>
        </w:tabs>
        <w:rPr>
          <w:b/>
          <w:szCs w:val="24"/>
          <w:lang w:bidi="en-US"/>
        </w:rPr>
      </w:pPr>
      <w:r w:rsidRPr="007F57E3">
        <w:rPr>
          <w:b/>
          <w:szCs w:val="24"/>
          <w:lang w:bidi="en-US"/>
        </w:rPr>
        <w:t>Food Standards (Application A1103 – Citric &amp; Lactic Acids as Food Additives in Beer &amp; related Products) Variation</w:t>
      </w:r>
    </w:p>
    <w:p w14:paraId="1EEBDB77" w14:textId="77777777" w:rsidR="00FD6E20" w:rsidRPr="00790A58" w:rsidRDefault="00FD6E20" w:rsidP="00FD6E20">
      <w:pPr>
        <w:tabs>
          <w:tab w:val="clear" w:pos="851"/>
        </w:tabs>
        <w:rPr>
          <w:b/>
          <w:lang w:bidi="en-US"/>
        </w:rPr>
      </w:pPr>
      <w:r w:rsidRPr="007F57E3">
        <w:rPr>
          <w:rFonts w:cs="Arial"/>
          <w:b/>
          <w:i/>
          <w:lang w:bidi="en-US"/>
        </w:rPr>
        <w:t>Australia New Zealand Food Standards Code</w:t>
      </w:r>
      <w:r w:rsidRPr="007F57E3">
        <w:rPr>
          <w:rFonts w:cs="Arial"/>
          <w:b/>
          <w:lang w:bidi="en-US"/>
        </w:rPr>
        <w:t xml:space="preserve"> –</w:t>
      </w:r>
      <w:r w:rsidRPr="007F57E3">
        <w:rPr>
          <w:rFonts w:cs="Arial"/>
          <w:b/>
          <w:color w:val="000000"/>
          <w:lang w:bidi="en-US"/>
        </w:rPr>
        <w:t xml:space="preserve"> Transitional Variation</w:t>
      </w:r>
      <w:r w:rsidRPr="007F57E3">
        <w:rPr>
          <w:rFonts w:cs="Arial"/>
          <w:b/>
          <w:lang w:bidi="en-US"/>
        </w:rPr>
        <w:t xml:space="preserve"> 2015 (</w:t>
      </w:r>
      <w:r w:rsidRPr="007F57E3">
        <w:rPr>
          <w:b/>
          <w:szCs w:val="24"/>
          <w:lang w:bidi="en-US"/>
        </w:rPr>
        <w:t>Application A1103 – Citric &amp; Lactic Acids as Food Additives in Beer &amp; related Products</w:t>
      </w:r>
      <w:r w:rsidRPr="007F57E3">
        <w:rPr>
          <w:rFonts w:cs="Arial"/>
          <w:b/>
          <w:lang w:bidi="en-US"/>
        </w:rPr>
        <w:t>)</w:t>
      </w:r>
      <w:r w:rsidRPr="00790A58">
        <w:rPr>
          <w:b/>
          <w:lang w:bidi="en-US"/>
        </w:rPr>
        <w:t xml:space="preserve"> </w:t>
      </w:r>
    </w:p>
    <w:p w14:paraId="594F3082" w14:textId="77777777" w:rsidR="00FD6E20" w:rsidRPr="00D71CE1" w:rsidRDefault="00FD6E20" w:rsidP="00FD6E20">
      <w:pPr>
        <w:rPr>
          <w:b/>
        </w:rPr>
      </w:pPr>
      <w:r w:rsidRPr="00D71CE1">
        <w:rPr>
          <w:b/>
        </w:rPr>
        <w:t>Food Standards (Proposal P1035 – Gluten Claims about Foods containing Alcohol) Variation</w:t>
      </w:r>
    </w:p>
    <w:p w14:paraId="4E04C19E" w14:textId="77777777" w:rsidR="00FD6E20" w:rsidRPr="00790A58" w:rsidRDefault="00FD6E20" w:rsidP="00FD6E20">
      <w:pPr>
        <w:tabs>
          <w:tab w:val="clear" w:pos="851"/>
        </w:tabs>
        <w:rPr>
          <w:b/>
          <w:lang w:bidi="en-US"/>
        </w:rPr>
      </w:pPr>
      <w:r w:rsidRPr="00D71CE1">
        <w:rPr>
          <w:rFonts w:cs="Arial"/>
          <w:b/>
          <w:i/>
          <w:lang w:bidi="en-US"/>
        </w:rPr>
        <w:t xml:space="preserve">Australia New Zealand Food Standards Code </w:t>
      </w:r>
      <w:r w:rsidRPr="00D71CE1">
        <w:rPr>
          <w:rFonts w:cs="Arial"/>
          <w:b/>
          <w:lang w:bidi="en-US"/>
        </w:rPr>
        <w:t>–</w:t>
      </w:r>
      <w:r w:rsidRPr="00D71CE1">
        <w:rPr>
          <w:rFonts w:cs="Arial"/>
          <w:b/>
          <w:color w:val="000000"/>
          <w:lang w:bidi="en-US"/>
        </w:rPr>
        <w:t xml:space="preserve"> Transitional Variation</w:t>
      </w:r>
      <w:r w:rsidRPr="00D71CE1">
        <w:rPr>
          <w:rFonts w:cs="Arial"/>
          <w:b/>
          <w:lang w:bidi="en-US"/>
        </w:rPr>
        <w:t xml:space="preserve"> 2015 (</w:t>
      </w:r>
      <w:r w:rsidRPr="00D71CE1">
        <w:rPr>
          <w:b/>
          <w:lang w:bidi="en-US"/>
        </w:rPr>
        <w:t>Proposal P1035 –</w:t>
      </w:r>
      <w:r w:rsidRPr="00790A58">
        <w:rPr>
          <w:b/>
          <w:lang w:bidi="en-US"/>
        </w:rPr>
        <w:t xml:space="preserve"> </w:t>
      </w:r>
      <w:r w:rsidRPr="009C0A9B">
        <w:rPr>
          <w:b/>
          <w:lang w:bidi="en-US"/>
        </w:rPr>
        <w:t>Gluten Claims about Foods containing Alcohol</w:t>
      </w:r>
      <w:r w:rsidRPr="009C0A9B">
        <w:rPr>
          <w:rFonts w:cs="Arial"/>
          <w:b/>
          <w:lang w:bidi="en-US"/>
        </w:rPr>
        <w:t>)</w:t>
      </w:r>
      <w:r w:rsidRPr="00790A58">
        <w:rPr>
          <w:b/>
          <w:lang w:bidi="en-US"/>
        </w:rPr>
        <w:t xml:space="preserve"> </w:t>
      </w:r>
    </w:p>
    <w:p w14:paraId="2784B4CC" w14:textId="77777777" w:rsidR="00FD6E20" w:rsidRPr="00790A58" w:rsidRDefault="00FD6E20" w:rsidP="00FD6E20">
      <w:pPr>
        <w:rPr>
          <w:b/>
        </w:rPr>
      </w:pPr>
      <w:r w:rsidRPr="00566287">
        <w:rPr>
          <w:b/>
        </w:rPr>
        <w:t>Food Standards (Proposal P1036 – Code Revision – Consequentials &amp; Corrective Amendments) Variation</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05479DCA" w14:textId="77777777" w:rsidR="00A600E8" w:rsidRDefault="00A600E8" w:rsidP="001E3222"/>
    <w:p w14:paraId="05479DCB" w14:textId="77777777" w:rsidR="009D4307" w:rsidRDefault="009D4307" w:rsidP="001E3222"/>
    <w:p w14:paraId="05479DCC" w14:textId="77777777" w:rsidR="007F28E0" w:rsidRDefault="007F28E0"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77777777"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009D4307">
        <w:rPr>
          <w:sz w:val="16"/>
          <w:szCs w:val="16"/>
        </w:rPr>
        <w:t>a 2015</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77777777"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15" w:history="1">
        <w:r w:rsidRPr="00161FA0">
          <w:rPr>
            <w:color w:val="0000FF"/>
            <w:sz w:val="16"/>
            <w:u w:val="single"/>
          </w:rPr>
          <w:t>information@foodstandards.gov.au</w:t>
        </w:r>
      </w:hyperlink>
      <w:r w:rsidRPr="00161FA0">
        <w:rPr>
          <w:sz w:val="16"/>
        </w:rPr>
        <w:t>.</w:t>
      </w:r>
    </w:p>
    <w:p w14:paraId="3AEEE49E" w14:textId="77777777" w:rsidR="00937DCE" w:rsidRPr="00937DCE" w:rsidRDefault="00161FA0" w:rsidP="00937DCE">
      <w:pPr>
        <w:rPr>
          <w:noProof/>
          <w:szCs w:val="24"/>
          <w:lang w:val="en-AU" w:eastAsia="en-AU" w:bidi="en-US"/>
        </w:rPr>
      </w:pPr>
      <w:r>
        <w:rPr>
          <w:sz w:val="16"/>
        </w:rPr>
        <w:br w:type="page"/>
      </w:r>
      <w:r w:rsidR="00937DCE" w:rsidRPr="00937DCE">
        <w:rPr>
          <w:noProof/>
          <w:szCs w:val="24"/>
          <w:lang w:eastAsia="en-GB"/>
        </w:rPr>
        <w:lastRenderedPageBreak/>
        <w:drawing>
          <wp:inline distT="0" distB="0" distL="0" distR="0" wp14:anchorId="77FD6E03" wp14:editId="507268D8">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9C549DA" w14:textId="77777777" w:rsidR="00937DCE" w:rsidRPr="00937DCE" w:rsidRDefault="00937DCE" w:rsidP="00937DCE">
      <w:pPr>
        <w:pBdr>
          <w:bottom w:val="single" w:sz="4" w:space="1" w:color="auto"/>
        </w:pBdr>
        <w:jc w:val="center"/>
      </w:pPr>
    </w:p>
    <w:p w14:paraId="20AF22D6" w14:textId="77777777" w:rsidR="00937DCE" w:rsidRPr="00937DCE" w:rsidRDefault="00937DCE" w:rsidP="00937DCE">
      <w:pPr>
        <w:pBdr>
          <w:bottom w:val="single" w:sz="4" w:space="1" w:color="auto"/>
        </w:pBdr>
        <w:tabs>
          <w:tab w:val="clear" w:pos="851"/>
        </w:tabs>
        <w:rPr>
          <w:b/>
          <w:szCs w:val="24"/>
          <w:lang w:bidi="en-US"/>
        </w:rPr>
      </w:pPr>
      <w:r w:rsidRPr="00937DCE">
        <w:rPr>
          <w:b/>
          <w:szCs w:val="24"/>
          <w:lang w:bidi="en-US"/>
        </w:rPr>
        <w:t>Food Standards (Application A1101 – Commencement of Dietary Fibre Claim Provisions) – Standard 1.1A.8</w:t>
      </w:r>
    </w:p>
    <w:p w14:paraId="79D84222" w14:textId="77777777" w:rsidR="00937DCE" w:rsidRPr="00937DCE" w:rsidRDefault="00937DCE" w:rsidP="00937DCE">
      <w:pPr>
        <w:pBdr>
          <w:bottom w:val="single" w:sz="4" w:space="1" w:color="auto"/>
        </w:pBdr>
        <w:tabs>
          <w:tab w:val="clear" w:pos="851"/>
        </w:tabs>
        <w:rPr>
          <w:b/>
          <w:szCs w:val="24"/>
          <w:lang w:bidi="en-US"/>
        </w:rPr>
      </w:pPr>
    </w:p>
    <w:p w14:paraId="786DFCBF" w14:textId="77777777" w:rsidR="00937DCE" w:rsidRPr="00937DCE" w:rsidRDefault="00937DCE" w:rsidP="00937DCE">
      <w:pPr>
        <w:tabs>
          <w:tab w:val="clear" w:pos="851"/>
        </w:tabs>
        <w:rPr>
          <w:szCs w:val="24"/>
          <w:lang w:bidi="en-US"/>
        </w:rPr>
      </w:pPr>
    </w:p>
    <w:p w14:paraId="2E8628E5" w14:textId="77777777" w:rsidR="00937DCE" w:rsidRPr="00937DCE" w:rsidRDefault="00937DCE" w:rsidP="00937DCE">
      <w:pPr>
        <w:rPr>
          <w:lang w:bidi="en-US"/>
        </w:rPr>
      </w:pPr>
      <w:r w:rsidRPr="00937DCE">
        <w:rPr>
          <w:lang w:bidi="en-US"/>
        </w:rPr>
        <w:t xml:space="preserve">The Board of Food Standards Australia New Zealand gives notice of the making of this Standard under section 92 of the </w:t>
      </w:r>
      <w:r w:rsidRPr="00937DCE">
        <w:rPr>
          <w:i/>
          <w:lang w:bidi="en-US"/>
        </w:rPr>
        <w:t>Food Standards Australia New Zealand Act 1991</w:t>
      </w:r>
      <w:r w:rsidRPr="00937DCE">
        <w:rPr>
          <w:lang w:bidi="en-US"/>
        </w:rPr>
        <w:t>. The Standard commences on 18 January 2016.</w:t>
      </w:r>
    </w:p>
    <w:p w14:paraId="6BDB9641" w14:textId="77777777" w:rsidR="00937DCE" w:rsidRPr="00937DCE" w:rsidRDefault="00937DCE" w:rsidP="00937DCE">
      <w:pPr>
        <w:tabs>
          <w:tab w:val="clear" w:pos="851"/>
        </w:tabs>
        <w:rPr>
          <w:szCs w:val="24"/>
          <w:lang w:bidi="en-US"/>
        </w:rPr>
      </w:pPr>
    </w:p>
    <w:p w14:paraId="62203D3D" w14:textId="77777777" w:rsidR="00937DCE" w:rsidRPr="00937DCE" w:rsidRDefault="00937DCE" w:rsidP="00937DCE">
      <w:pPr>
        <w:tabs>
          <w:tab w:val="clear" w:pos="851"/>
        </w:tabs>
        <w:rPr>
          <w:szCs w:val="24"/>
          <w:lang w:bidi="en-US"/>
        </w:rPr>
      </w:pPr>
      <w:r w:rsidRPr="00937DCE">
        <w:rPr>
          <w:szCs w:val="24"/>
          <w:lang w:bidi="en-US"/>
        </w:rPr>
        <w:t>Dated 28 August 2015</w:t>
      </w:r>
    </w:p>
    <w:p w14:paraId="09DA3025" w14:textId="77777777" w:rsidR="00937DCE" w:rsidRPr="00937DCE" w:rsidRDefault="00937DCE" w:rsidP="00937DCE">
      <w:pPr>
        <w:tabs>
          <w:tab w:val="clear" w:pos="851"/>
        </w:tabs>
        <w:rPr>
          <w:szCs w:val="24"/>
          <w:lang w:bidi="en-US"/>
        </w:rPr>
      </w:pPr>
      <w:r w:rsidRPr="00937DCE">
        <w:rPr>
          <w:noProof/>
          <w:sz w:val="22"/>
          <w:szCs w:val="24"/>
          <w:lang w:eastAsia="en-GB"/>
        </w:rPr>
        <w:drawing>
          <wp:inline distT="0" distB="0" distL="0" distR="0" wp14:anchorId="502CF4C5" wp14:editId="67B6FC49">
            <wp:extent cx="1343025" cy="7905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1275ACE6" w14:textId="77777777" w:rsidR="00937DCE" w:rsidRPr="00937DCE" w:rsidRDefault="00937DCE" w:rsidP="00937DCE">
      <w:pPr>
        <w:tabs>
          <w:tab w:val="clear" w:pos="851"/>
        </w:tabs>
        <w:rPr>
          <w:szCs w:val="24"/>
          <w:lang w:bidi="en-US"/>
        </w:rPr>
      </w:pPr>
      <w:r w:rsidRPr="00937DCE">
        <w:rPr>
          <w:szCs w:val="24"/>
          <w:lang w:bidi="en-US"/>
        </w:rPr>
        <w:t>Standards Management Officer</w:t>
      </w:r>
    </w:p>
    <w:p w14:paraId="4776A289" w14:textId="77777777" w:rsidR="00937DCE" w:rsidRPr="00937DCE" w:rsidRDefault="00937DCE" w:rsidP="00937DCE">
      <w:pPr>
        <w:tabs>
          <w:tab w:val="clear" w:pos="851"/>
        </w:tabs>
        <w:rPr>
          <w:szCs w:val="24"/>
          <w:lang w:bidi="en-US"/>
        </w:rPr>
      </w:pPr>
      <w:r w:rsidRPr="00937DCE">
        <w:rPr>
          <w:szCs w:val="24"/>
          <w:lang w:bidi="en-US"/>
        </w:rPr>
        <w:t>Delegate of the Board of Food Standards Australia New Zealand</w:t>
      </w:r>
    </w:p>
    <w:p w14:paraId="2D463757" w14:textId="77777777" w:rsidR="00937DCE" w:rsidRPr="00937DCE" w:rsidRDefault="00937DCE" w:rsidP="00937DCE">
      <w:pPr>
        <w:tabs>
          <w:tab w:val="clear" w:pos="851"/>
        </w:tabs>
        <w:rPr>
          <w:szCs w:val="24"/>
          <w:lang w:bidi="en-US"/>
        </w:rPr>
      </w:pPr>
    </w:p>
    <w:p w14:paraId="79C5C8B6" w14:textId="77777777" w:rsidR="00937DCE" w:rsidRPr="00937DCE" w:rsidRDefault="00937DCE" w:rsidP="00937DCE">
      <w:pPr>
        <w:tabs>
          <w:tab w:val="clear" w:pos="851"/>
        </w:tabs>
        <w:rPr>
          <w:szCs w:val="24"/>
          <w:lang w:bidi="en-US"/>
        </w:rPr>
      </w:pPr>
    </w:p>
    <w:p w14:paraId="33B1F297" w14:textId="77777777" w:rsidR="00937DCE" w:rsidRPr="00937DCE" w:rsidRDefault="00937DCE" w:rsidP="00937DCE">
      <w:pPr>
        <w:tabs>
          <w:tab w:val="clear" w:pos="851"/>
        </w:tabs>
        <w:rPr>
          <w:szCs w:val="24"/>
          <w:lang w:bidi="en-US"/>
        </w:rPr>
      </w:pPr>
    </w:p>
    <w:p w14:paraId="4CB46A17" w14:textId="77777777" w:rsidR="00937DCE" w:rsidRPr="00937DCE" w:rsidRDefault="00937DCE" w:rsidP="00937DCE">
      <w:pPr>
        <w:tabs>
          <w:tab w:val="clear" w:pos="851"/>
        </w:tabs>
        <w:rPr>
          <w:szCs w:val="24"/>
          <w:lang w:bidi="en-US"/>
        </w:rPr>
      </w:pPr>
    </w:p>
    <w:p w14:paraId="4056C906" w14:textId="77777777" w:rsidR="00937DCE" w:rsidRPr="00937DCE" w:rsidRDefault="00937DCE" w:rsidP="00937DCE">
      <w:pPr>
        <w:tabs>
          <w:tab w:val="clear" w:pos="851"/>
        </w:tabs>
        <w:rPr>
          <w:szCs w:val="24"/>
          <w:lang w:bidi="en-US"/>
        </w:rPr>
      </w:pPr>
    </w:p>
    <w:p w14:paraId="5C6ACEC2" w14:textId="77777777" w:rsidR="00937DCE" w:rsidRPr="00937DCE" w:rsidRDefault="00937DCE" w:rsidP="00937DCE">
      <w:pPr>
        <w:keepNext/>
        <w:pBdr>
          <w:top w:val="single" w:sz="6" w:space="0" w:color="auto"/>
          <w:left w:val="single" w:sz="6" w:space="0" w:color="auto"/>
          <w:bottom w:val="single" w:sz="6" w:space="0" w:color="auto"/>
          <w:right w:val="single" w:sz="6" w:space="0" w:color="auto"/>
        </w:pBdr>
        <w:rPr>
          <w:b/>
          <w:lang w:val="en-AU" w:bidi="en-US"/>
        </w:rPr>
      </w:pPr>
      <w:r w:rsidRPr="00937DCE">
        <w:rPr>
          <w:b/>
          <w:lang w:val="en-AU" w:bidi="en-US"/>
        </w:rPr>
        <w:t xml:space="preserve">Note:  </w:t>
      </w:r>
    </w:p>
    <w:p w14:paraId="088AD1AE"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p>
    <w:p w14:paraId="509AB496"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r w:rsidRPr="00937DCE">
        <w:rPr>
          <w:lang w:val="en-AU" w:bidi="en-US"/>
        </w:rPr>
        <w:t xml:space="preserve">This Standard will be published in the Commonwealth of Australia Gazette No. FSC 99 on 3 September 2015. </w:t>
      </w:r>
    </w:p>
    <w:p w14:paraId="5A0EB70E" w14:textId="77777777" w:rsidR="00937DCE" w:rsidRPr="00937DCE" w:rsidRDefault="00937DCE" w:rsidP="00937DCE">
      <w:pPr>
        <w:widowControl/>
        <w:tabs>
          <w:tab w:val="clear" w:pos="851"/>
        </w:tabs>
        <w:rPr>
          <w:sz w:val="22"/>
          <w:szCs w:val="24"/>
        </w:rPr>
      </w:pPr>
      <w:r w:rsidRPr="00937DCE">
        <w:rPr>
          <w:sz w:val="22"/>
          <w:szCs w:val="24"/>
        </w:rPr>
        <w:br w:type="page"/>
      </w:r>
    </w:p>
    <w:p w14:paraId="019188C1" w14:textId="77777777" w:rsidR="00937DCE" w:rsidRPr="00937DCE" w:rsidRDefault="00937DCE" w:rsidP="00937DCE">
      <w:pPr>
        <w:keepNext/>
        <w:jc w:val="center"/>
        <w:rPr>
          <w:b/>
          <w:i/>
          <w:iCs/>
          <w:caps/>
          <w:sz w:val="28"/>
          <w:lang w:bidi="en-US"/>
        </w:rPr>
      </w:pPr>
      <w:r w:rsidRPr="00937DCE">
        <w:rPr>
          <w:b/>
          <w:i/>
          <w:iCs/>
          <w:caps/>
          <w:sz w:val="28"/>
          <w:lang w:bidi="en-US"/>
        </w:rPr>
        <w:lastRenderedPageBreak/>
        <w:t xml:space="preserve">STANDARD 1.1A.8 </w:t>
      </w:r>
    </w:p>
    <w:p w14:paraId="47380079" w14:textId="77777777" w:rsidR="00937DCE" w:rsidRPr="00937DCE" w:rsidRDefault="00937DCE" w:rsidP="00937DCE">
      <w:pPr>
        <w:tabs>
          <w:tab w:val="clear" w:pos="851"/>
        </w:tabs>
        <w:rPr>
          <w:szCs w:val="24"/>
          <w:lang w:bidi="en-US"/>
        </w:rPr>
      </w:pPr>
    </w:p>
    <w:p w14:paraId="4A76E9D0" w14:textId="77777777" w:rsidR="00937DCE" w:rsidRPr="00937DCE" w:rsidRDefault="00937DCE" w:rsidP="00937DCE">
      <w:pPr>
        <w:keepNext/>
        <w:jc w:val="center"/>
        <w:rPr>
          <w:b/>
          <w:i/>
          <w:iCs/>
          <w:caps/>
          <w:sz w:val="28"/>
          <w:lang w:bidi="en-US"/>
        </w:rPr>
      </w:pPr>
      <w:r w:rsidRPr="00937DCE">
        <w:rPr>
          <w:b/>
          <w:i/>
          <w:iCs/>
          <w:caps/>
          <w:sz w:val="28"/>
          <w:lang w:bidi="en-US"/>
        </w:rPr>
        <w:t>transitional standard for dietARy fibre nutrition content claims</w:t>
      </w:r>
    </w:p>
    <w:p w14:paraId="4EF4BD48" w14:textId="77777777" w:rsidR="00937DCE" w:rsidRPr="00937DCE" w:rsidRDefault="00937DCE" w:rsidP="00937DCE">
      <w:pPr>
        <w:pBdr>
          <w:bottom w:val="double" w:sz="6" w:space="0" w:color="auto"/>
        </w:pBdr>
        <w:rPr>
          <w:lang w:bidi="en-US"/>
        </w:rPr>
      </w:pPr>
    </w:p>
    <w:p w14:paraId="1E0E6281" w14:textId="77777777" w:rsidR="00937DCE" w:rsidRPr="00937DCE" w:rsidRDefault="00937DCE" w:rsidP="00937DCE">
      <w:pPr>
        <w:tabs>
          <w:tab w:val="clear" w:pos="851"/>
        </w:tabs>
        <w:rPr>
          <w:rFonts w:cs="Arial"/>
          <w:szCs w:val="24"/>
          <w:lang w:bidi="en-US"/>
        </w:rPr>
      </w:pPr>
    </w:p>
    <w:p w14:paraId="28E59F32" w14:textId="77777777" w:rsidR="00937DCE" w:rsidRPr="00937DCE" w:rsidRDefault="00937DCE" w:rsidP="00937DCE">
      <w:pPr>
        <w:keepNext/>
        <w:rPr>
          <w:rFonts w:cs="Arial"/>
          <w:b/>
          <w:lang w:bidi="en-US"/>
        </w:rPr>
      </w:pPr>
      <w:r w:rsidRPr="00937DCE">
        <w:rPr>
          <w:b/>
          <w:lang w:bidi="en-US"/>
        </w:rPr>
        <w:t xml:space="preserve">Purpose </w:t>
      </w:r>
    </w:p>
    <w:p w14:paraId="0C18FAB6" w14:textId="77777777" w:rsidR="00937DCE" w:rsidRPr="00937DCE" w:rsidRDefault="00937DCE" w:rsidP="00937DCE">
      <w:pPr>
        <w:rPr>
          <w:lang w:bidi="en-US"/>
        </w:rPr>
      </w:pPr>
    </w:p>
    <w:p w14:paraId="3556DEC7" w14:textId="77777777" w:rsidR="00937DCE" w:rsidRPr="00937DCE" w:rsidRDefault="00937DCE" w:rsidP="00937DCE">
      <w:pPr>
        <w:rPr>
          <w:lang w:bidi="en-US"/>
        </w:rPr>
      </w:pPr>
      <w:r w:rsidRPr="00937DCE">
        <w:rPr>
          <w:lang w:bidi="en-US"/>
        </w:rPr>
        <w:t>This Standard provides a transitional arrangement that operates concurrently with Standard 1.2.7 for a specified period to permit certain nutrition content claims about the presence or absence of dietary fibre to be made during that period.</w:t>
      </w:r>
    </w:p>
    <w:p w14:paraId="60AD36C8" w14:textId="77777777" w:rsidR="00937DCE" w:rsidRPr="00937DCE" w:rsidRDefault="00937DCE" w:rsidP="00937DCE">
      <w:pPr>
        <w:tabs>
          <w:tab w:val="clear" w:pos="851"/>
        </w:tabs>
        <w:rPr>
          <w:sz w:val="22"/>
          <w:szCs w:val="24"/>
          <w:lang w:bidi="en-US"/>
        </w:rPr>
      </w:pPr>
    </w:p>
    <w:p w14:paraId="701B833A" w14:textId="77777777" w:rsidR="00937DCE" w:rsidRPr="00937DCE" w:rsidRDefault="00937DCE" w:rsidP="00937DCE">
      <w:pPr>
        <w:keepNext/>
        <w:rPr>
          <w:b/>
          <w:lang w:bidi="en-US"/>
        </w:rPr>
      </w:pPr>
      <w:r w:rsidRPr="00937DCE">
        <w:rPr>
          <w:b/>
          <w:lang w:bidi="en-US"/>
        </w:rPr>
        <w:t>Clauses</w:t>
      </w:r>
    </w:p>
    <w:p w14:paraId="6A86297A" w14:textId="77777777" w:rsidR="00937DCE" w:rsidRPr="00937DCE" w:rsidRDefault="00937DCE" w:rsidP="00937DCE">
      <w:pPr>
        <w:tabs>
          <w:tab w:val="clear" w:pos="851"/>
        </w:tabs>
        <w:rPr>
          <w:b/>
          <w:szCs w:val="24"/>
          <w:lang w:bidi="en-US"/>
        </w:rPr>
      </w:pPr>
    </w:p>
    <w:p w14:paraId="37F20C41" w14:textId="77777777" w:rsidR="00937DCE" w:rsidRPr="00937DCE" w:rsidRDefault="00937DCE" w:rsidP="00937DCE">
      <w:pPr>
        <w:keepNext/>
        <w:rPr>
          <w:b/>
          <w:lang w:bidi="en-US"/>
        </w:rPr>
      </w:pPr>
      <w:r w:rsidRPr="00937DCE">
        <w:rPr>
          <w:b/>
          <w:lang w:bidi="en-US"/>
        </w:rPr>
        <w:t>1</w:t>
      </w:r>
      <w:r w:rsidRPr="00937DCE">
        <w:rPr>
          <w:b/>
          <w:lang w:bidi="en-US"/>
        </w:rPr>
        <w:tab/>
        <w:t xml:space="preserve">Transitional Arrangement </w:t>
      </w:r>
    </w:p>
    <w:p w14:paraId="5BCCF8C5" w14:textId="77777777" w:rsidR="00937DCE" w:rsidRPr="00937DCE" w:rsidRDefault="00937DCE" w:rsidP="00937DCE">
      <w:pPr>
        <w:rPr>
          <w:lang w:bidi="en-US"/>
        </w:rPr>
      </w:pPr>
    </w:p>
    <w:p w14:paraId="617091A1" w14:textId="77777777" w:rsidR="00937DCE" w:rsidRPr="00937DCE" w:rsidRDefault="00937DCE" w:rsidP="00937DCE">
      <w:pPr>
        <w:widowControl/>
        <w:rPr>
          <w:lang w:bidi="en-US"/>
        </w:rPr>
      </w:pPr>
      <w:r w:rsidRPr="00937DCE">
        <w:rPr>
          <w:lang w:bidi="en-US"/>
        </w:rPr>
        <w:t>(1)</w:t>
      </w:r>
      <w:r w:rsidRPr="00937DCE">
        <w:rPr>
          <w:lang w:bidi="en-US"/>
        </w:rPr>
        <w:tab/>
        <w:t>During the transitional period, a claim about the presence or absence of dietary fibre in a food must comply with clause 11 of Standard 1.2.7 or clause 2 of this Standard, but not a combination of both.</w:t>
      </w:r>
    </w:p>
    <w:p w14:paraId="368FB531" w14:textId="77777777" w:rsidR="00937DCE" w:rsidRPr="00937DCE" w:rsidRDefault="00937DCE" w:rsidP="00937DCE">
      <w:pPr>
        <w:tabs>
          <w:tab w:val="clear" w:pos="851"/>
        </w:tabs>
        <w:contextualSpacing/>
        <w:rPr>
          <w:lang w:bidi="en-US"/>
        </w:rPr>
      </w:pPr>
    </w:p>
    <w:p w14:paraId="4226DB43" w14:textId="77777777" w:rsidR="00937DCE" w:rsidRPr="00937DCE" w:rsidRDefault="00937DCE" w:rsidP="00937DCE">
      <w:pPr>
        <w:widowControl/>
        <w:rPr>
          <w:lang w:bidi="en-US"/>
        </w:rPr>
      </w:pPr>
      <w:r w:rsidRPr="00937DCE">
        <w:rPr>
          <w:lang w:bidi="en-US"/>
        </w:rPr>
        <w:t>(2)</w:t>
      </w:r>
      <w:r w:rsidRPr="00937DCE">
        <w:rPr>
          <w:lang w:bidi="en-US"/>
        </w:rPr>
        <w:tab/>
        <w:t>To avoid doubt, this Standard only relates to the application of clause 11 of Standard 1.2.7 and does not affect the application of any other clause of Standard 1.2.7.</w:t>
      </w:r>
    </w:p>
    <w:p w14:paraId="67B67799" w14:textId="77777777" w:rsidR="00937DCE" w:rsidRPr="00937DCE" w:rsidRDefault="00937DCE" w:rsidP="00937DCE">
      <w:pPr>
        <w:tabs>
          <w:tab w:val="clear" w:pos="851"/>
        </w:tabs>
        <w:ind w:left="720"/>
        <w:contextualSpacing/>
        <w:rPr>
          <w:lang w:bidi="en-US"/>
        </w:rPr>
      </w:pPr>
    </w:p>
    <w:p w14:paraId="5E1715C0" w14:textId="77777777" w:rsidR="00937DCE" w:rsidRPr="00937DCE" w:rsidRDefault="00937DCE" w:rsidP="00937DCE">
      <w:pPr>
        <w:widowControl/>
        <w:rPr>
          <w:lang w:bidi="en-US"/>
        </w:rPr>
      </w:pPr>
      <w:r w:rsidRPr="00937DCE">
        <w:rPr>
          <w:lang w:eastAsia="en-GB" w:bidi="en-US"/>
        </w:rPr>
        <w:t>(3)</w:t>
      </w:r>
      <w:r w:rsidRPr="00937DCE">
        <w:rPr>
          <w:lang w:eastAsia="en-GB" w:bidi="en-US"/>
        </w:rPr>
        <w:tab/>
        <w:t>Subclause 1(2) of Standard 1.1.1 does not apply to this Standard.</w:t>
      </w:r>
    </w:p>
    <w:p w14:paraId="36AA598B" w14:textId="77777777" w:rsidR="00937DCE" w:rsidRPr="00937DCE" w:rsidRDefault="00937DCE" w:rsidP="00937DCE">
      <w:pPr>
        <w:tabs>
          <w:tab w:val="clear" w:pos="851"/>
        </w:tabs>
        <w:ind w:left="720"/>
        <w:contextualSpacing/>
        <w:rPr>
          <w:sz w:val="22"/>
          <w:szCs w:val="24"/>
          <w:lang w:bidi="en-US"/>
        </w:rPr>
      </w:pPr>
    </w:p>
    <w:p w14:paraId="4039E776" w14:textId="77777777" w:rsidR="00937DCE" w:rsidRPr="00937DCE" w:rsidRDefault="00937DCE" w:rsidP="00937DCE">
      <w:pPr>
        <w:widowControl/>
      </w:pPr>
      <w:r w:rsidRPr="00937DCE">
        <w:t>(4)</w:t>
      </w:r>
      <w:r w:rsidRPr="00937DCE">
        <w:tab/>
        <w:t>In this clause –</w:t>
      </w:r>
    </w:p>
    <w:p w14:paraId="08717C07" w14:textId="77777777" w:rsidR="00937DCE" w:rsidRPr="00937DCE" w:rsidRDefault="00937DCE" w:rsidP="00937DCE">
      <w:pPr>
        <w:tabs>
          <w:tab w:val="clear" w:pos="851"/>
        </w:tabs>
        <w:ind w:left="720"/>
        <w:contextualSpacing/>
        <w:rPr>
          <w:b/>
          <w:sz w:val="22"/>
          <w:szCs w:val="24"/>
          <w:lang w:bidi="en-US"/>
        </w:rPr>
      </w:pPr>
    </w:p>
    <w:p w14:paraId="04AFCA13" w14:textId="77777777" w:rsidR="00937DCE" w:rsidRPr="00937DCE" w:rsidRDefault="00937DCE" w:rsidP="00937DCE">
      <w:pPr>
        <w:tabs>
          <w:tab w:val="clear" w:pos="851"/>
        </w:tabs>
        <w:ind w:left="1701" w:hanging="850"/>
        <w:rPr>
          <w:lang w:bidi="en-US"/>
        </w:rPr>
      </w:pPr>
      <w:r w:rsidRPr="00937DCE">
        <w:rPr>
          <w:b/>
          <w:lang w:bidi="en-US"/>
        </w:rPr>
        <w:t>transitional period</w:t>
      </w:r>
      <w:r w:rsidRPr="00937DCE">
        <w:rPr>
          <w:lang w:bidi="en-US"/>
        </w:rPr>
        <w:t xml:space="preserve"> </w:t>
      </w:r>
      <w:r w:rsidRPr="00937DCE">
        <w:rPr>
          <w:rFonts w:cs="Arial"/>
          <w:lang w:eastAsia="en-GB" w:bidi="en-US"/>
        </w:rPr>
        <w:t xml:space="preserve">means the period commencing </w:t>
      </w:r>
      <w:r w:rsidRPr="00937DCE">
        <w:rPr>
          <w:lang w:bidi="en-US"/>
        </w:rPr>
        <w:t>on 18 January 2016 and ending on 1 March 2016.</w:t>
      </w:r>
    </w:p>
    <w:p w14:paraId="66E7F0D9" w14:textId="77777777" w:rsidR="00937DCE" w:rsidRPr="00937DCE" w:rsidRDefault="00937DCE" w:rsidP="00937DCE">
      <w:pPr>
        <w:tabs>
          <w:tab w:val="clear" w:pos="851"/>
        </w:tabs>
        <w:contextualSpacing/>
        <w:rPr>
          <w:lang w:bidi="en-US"/>
        </w:rPr>
      </w:pPr>
    </w:p>
    <w:p w14:paraId="6B0FACA4" w14:textId="77777777" w:rsidR="00937DCE" w:rsidRPr="00937DCE" w:rsidRDefault="00937DCE" w:rsidP="00937DCE">
      <w:pPr>
        <w:keepNext/>
        <w:rPr>
          <w:b/>
          <w:lang w:bidi="en-US"/>
        </w:rPr>
      </w:pPr>
      <w:r w:rsidRPr="00937DCE">
        <w:rPr>
          <w:b/>
          <w:lang w:bidi="en-US"/>
        </w:rPr>
        <w:t>2</w:t>
      </w:r>
      <w:r w:rsidRPr="00937DCE">
        <w:rPr>
          <w:b/>
          <w:lang w:bidi="en-US"/>
        </w:rPr>
        <w:tab/>
        <w:t>Transitional Requirements for Dietary Fibre Nutrition Content Claims</w:t>
      </w:r>
    </w:p>
    <w:p w14:paraId="535EFA6D" w14:textId="77777777" w:rsidR="00937DCE" w:rsidRPr="00937DCE" w:rsidRDefault="00937DCE" w:rsidP="00937DCE">
      <w:pPr>
        <w:widowControl/>
        <w:rPr>
          <w:rFonts w:eastAsiaTheme="minorHAnsi"/>
          <w:lang w:bidi="en-US"/>
        </w:rPr>
      </w:pPr>
    </w:p>
    <w:p w14:paraId="7DBA022F" w14:textId="77777777" w:rsidR="00937DCE" w:rsidRPr="00937DCE" w:rsidRDefault="00937DCE" w:rsidP="00937DCE">
      <w:pPr>
        <w:widowControl/>
        <w:rPr>
          <w:rFonts w:eastAsiaTheme="minorHAnsi" w:cs="Arial"/>
          <w:lang w:bidi="en-US"/>
        </w:rPr>
      </w:pPr>
      <w:r w:rsidRPr="00937DCE">
        <w:rPr>
          <w:rFonts w:eastAsiaTheme="minorHAnsi"/>
          <w:lang w:bidi="en-US"/>
        </w:rPr>
        <w:t>(1)</w:t>
      </w:r>
      <w:r w:rsidRPr="00937DCE">
        <w:rPr>
          <w:rFonts w:eastAsiaTheme="minorHAnsi"/>
          <w:lang w:bidi="en-US"/>
        </w:rPr>
        <w:tab/>
      </w:r>
      <w:r w:rsidRPr="00937DCE">
        <w:rPr>
          <w:rFonts w:eastAsiaTheme="minorHAnsi" w:cs="Arial"/>
          <w:lang w:bidi="en-US"/>
        </w:rPr>
        <w:t xml:space="preserve">A claim </w:t>
      </w:r>
      <w:r w:rsidRPr="00937DCE">
        <w:rPr>
          <w:rFonts w:cs="Arial"/>
          <w:lang w:bidi="en-US"/>
        </w:rPr>
        <w:t>about the presence or absence of dietary fibre</w:t>
      </w:r>
      <w:r w:rsidRPr="00937DCE">
        <w:rPr>
          <w:rFonts w:eastAsiaTheme="minorHAnsi" w:cs="Arial"/>
          <w:lang w:bidi="en-US"/>
        </w:rPr>
        <w:t xml:space="preserve"> in a food may use any descriptor that is not mentioned in subclause (2), including a descriptor expressed as a number or in numeric form.</w:t>
      </w:r>
    </w:p>
    <w:p w14:paraId="63F2B610" w14:textId="77777777" w:rsidR="00937DCE" w:rsidRPr="00937DCE" w:rsidRDefault="00937DCE" w:rsidP="00937DCE">
      <w:pPr>
        <w:widowControl/>
        <w:rPr>
          <w:rFonts w:eastAsiaTheme="minorHAnsi" w:cs="Arial"/>
          <w:lang w:bidi="en-US"/>
        </w:rPr>
      </w:pPr>
    </w:p>
    <w:p w14:paraId="713F80B7" w14:textId="77777777" w:rsidR="00937DCE" w:rsidRPr="00937DCE" w:rsidRDefault="00937DCE" w:rsidP="00937DCE">
      <w:pPr>
        <w:widowControl/>
        <w:rPr>
          <w:rFonts w:eastAsiaTheme="minorHAnsi" w:cs="Arial"/>
          <w:szCs w:val="24"/>
          <w:lang w:bidi="en-US"/>
        </w:rPr>
      </w:pPr>
      <w:r w:rsidRPr="00937DCE">
        <w:rPr>
          <w:rFonts w:eastAsiaTheme="minorHAnsi" w:cs="Arial"/>
          <w:szCs w:val="24"/>
          <w:lang w:bidi="en-US"/>
        </w:rPr>
        <w:t>(2)</w:t>
      </w:r>
      <w:r w:rsidRPr="00937DCE">
        <w:rPr>
          <w:rFonts w:eastAsiaTheme="minorHAnsi" w:cs="Arial"/>
          <w:szCs w:val="24"/>
          <w:lang w:bidi="en-US"/>
        </w:rPr>
        <w:tab/>
        <w:t xml:space="preserve">If a </w:t>
      </w:r>
      <w:r w:rsidRPr="00937DCE">
        <w:rPr>
          <w:rFonts w:cs="Arial"/>
          <w:szCs w:val="24"/>
          <w:lang w:bidi="en-US"/>
        </w:rPr>
        <w:t xml:space="preserve">claim about the presence of dietary fibre in a food </w:t>
      </w:r>
      <w:r w:rsidRPr="00937DCE">
        <w:rPr>
          <w:rFonts w:eastAsiaTheme="minorHAnsi" w:cs="Arial"/>
          <w:szCs w:val="24"/>
          <w:lang w:bidi="en-US"/>
        </w:rPr>
        <w:t xml:space="preserve">uses the descriptor ‘increased’ or a synonym of that descriptor, </w:t>
      </w:r>
      <w:r w:rsidRPr="00937DCE">
        <w:rPr>
          <w:rFonts w:cs="Arial"/>
          <w:szCs w:val="24"/>
          <w:lang w:bidi="en-US"/>
        </w:rPr>
        <w:t xml:space="preserve">that food </w:t>
      </w:r>
      <w:r w:rsidRPr="00937DCE">
        <w:rPr>
          <w:rFonts w:eastAsiaTheme="minorHAnsi" w:cs="Arial"/>
          <w:szCs w:val="24"/>
          <w:lang w:bidi="en-US"/>
        </w:rPr>
        <w:t xml:space="preserve">must </w:t>
      </w:r>
      <w:r w:rsidRPr="00937DCE">
        <w:rPr>
          <w:rFonts w:eastAsiaTheme="minorHAnsi" w:cs="Arial"/>
          <w:bCs/>
          <w:szCs w:val="24"/>
          <w:lang w:eastAsia="en-AU" w:bidi="en-US"/>
        </w:rPr>
        <w:t>contain at least 25% more dietary fibre than in the same quantity of reference food</w:t>
      </w:r>
      <w:r w:rsidRPr="00937DCE">
        <w:rPr>
          <w:rFonts w:eastAsiaTheme="minorHAnsi" w:cs="Arial"/>
          <w:szCs w:val="24"/>
          <w:lang w:bidi="en-US"/>
        </w:rPr>
        <w:t>.</w:t>
      </w:r>
    </w:p>
    <w:p w14:paraId="2C39E4D1" w14:textId="77777777" w:rsidR="00937DCE" w:rsidRPr="00937DCE" w:rsidRDefault="00937DCE" w:rsidP="00937DCE">
      <w:pPr>
        <w:widowControl/>
        <w:rPr>
          <w:rFonts w:eastAsiaTheme="minorHAnsi" w:cs="Arial"/>
          <w:szCs w:val="24"/>
          <w:lang w:bidi="en-US"/>
        </w:rPr>
      </w:pPr>
    </w:p>
    <w:p w14:paraId="440BF4D3" w14:textId="77777777" w:rsidR="00937DCE" w:rsidRPr="00937DCE" w:rsidRDefault="00937DCE" w:rsidP="00937DCE">
      <w:pPr>
        <w:widowControl/>
        <w:rPr>
          <w:rFonts w:eastAsiaTheme="minorHAnsi"/>
        </w:rPr>
      </w:pPr>
      <w:r w:rsidRPr="00937DCE">
        <w:rPr>
          <w:rFonts w:eastAsiaTheme="minorHAnsi"/>
        </w:rPr>
        <w:t>(3)</w:t>
      </w:r>
      <w:r w:rsidRPr="00937DCE">
        <w:rPr>
          <w:rFonts w:eastAsiaTheme="minorHAnsi"/>
        </w:rPr>
        <w:tab/>
        <w:t xml:space="preserve">In this clause </w:t>
      </w:r>
      <w:r w:rsidRPr="00937DCE">
        <w:t>–</w:t>
      </w:r>
    </w:p>
    <w:p w14:paraId="19BC26C2" w14:textId="77777777" w:rsidR="00937DCE" w:rsidRPr="00937DCE" w:rsidRDefault="00937DCE" w:rsidP="00937DCE">
      <w:pPr>
        <w:widowControl/>
        <w:rPr>
          <w:rFonts w:eastAsiaTheme="minorHAnsi"/>
        </w:rPr>
      </w:pPr>
    </w:p>
    <w:p w14:paraId="6227ADBA" w14:textId="77777777" w:rsidR="00937DCE" w:rsidRPr="00937DCE" w:rsidRDefault="00937DCE" w:rsidP="00937DCE">
      <w:pPr>
        <w:widowControl/>
        <w:tabs>
          <w:tab w:val="clear" w:pos="851"/>
        </w:tabs>
        <w:autoSpaceDE w:val="0"/>
        <w:autoSpaceDN w:val="0"/>
        <w:adjustRightInd w:val="0"/>
        <w:ind w:left="1701" w:hanging="850"/>
        <w:rPr>
          <w:rFonts w:eastAsiaTheme="minorHAnsi" w:cs="Arial"/>
          <w:szCs w:val="24"/>
          <w:lang w:bidi="en-US"/>
        </w:rPr>
      </w:pPr>
      <w:r w:rsidRPr="00937DCE">
        <w:rPr>
          <w:rFonts w:eastAsiaTheme="minorHAnsi" w:cs="Arial"/>
          <w:b/>
          <w:szCs w:val="24"/>
          <w:lang w:bidi="en-US"/>
        </w:rPr>
        <w:t xml:space="preserve">food group </w:t>
      </w:r>
      <w:r w:rsidRPr="00937DCE">
        <w:rPr>
          <w:rFonts w:eastAsiaTheme="minorHAnsi" w:cs="Arial"/>
          <w:szCs w:val="24"/>
          <w:lang w:bidi="en-US"/>
        </w:rPr>
        <w:t>has the same meaning as in Standard 1.2.7.</w:t>
      </w:r>
    </w:p>
    <w:p w14:paraId="27409CD4" w14:textId="77777777" w:rsidR="00937DCE" w:rsidRPr="00937DCE" w:rsidRDefault="00937DCE" w:rsidP="00937DCE">
      <w:pPr>
        <w:widowControl/>
        <w:tabs>
          <w:tab w:val="clear" w:pos="851"/>
        </w:tabs>
        <w:autoSpaceDE w:val="0"/>
        <w:autoSpaceDN w:val="0"/>
        <w:adjustRightInd w:val="0"/>
        <w:ind w:left="1701" w:hanging="850"/>
        <w:rPr>
          <w:rFonts w:eastAsiaTheme="minorHAnsi" w:cs="Arial"/>
          <w:b/>
          <w:szCs w:val="24"/>
          <w:lang w:bidi="en-US"/>
        </w:rPr>
      </w:pPr>
    </w:p>
    <w:p w14:paraId="74CD25D6" w14:textId="77777777" w:rsidR="00937DCE" w:rsidRPr="00937DCE" w:rsidRDefault="00937DCE" w:rsidP="00937DCE">
      <w:pPr>
        <w:widowControl/>
        <w:tabs>
          <w:tab w:val="clear" w:pos="851"/>
        </w:tabs>
        <w:autoSpaceDE w:val="0"/>
        <w:autoSpaceDN w:val="0"/>
        <w:adjustRightInd w:val="0"/>
        <w:ind w:left="1701" w:hanging="850"/>
        <w:rPr>
          <w:rFonts w:cs="Arial"/>
          <w:szCs w:val="24"/>
          <w:lang w:eastAsia="en-GB" w:bidi="en-US"/>
        </w:rPr>
      </w:pPr>
      <w:r w:rsidRPr="00937DCE">
        <w:rPr>
          <w:rFonts w:eastAsiaTheme="minorHAnsi" w:cs="Arial"/>
          <w:b/>
          <w:szCs w:val="24"/>
          <w:lang w:bidi="en-US"/>
        </w:rPr>
        <w:t>reference food</w:t>
      </w:r>
      <w:r w:rsidRPr="00937DCE">
        <w:rPr>
          <w:rFonts w:eastAsiaTheme="minorHAnsi" w:cs="Arial"/>
          <w:szCs w:val="24"/>
          <w:lang w:bidi="en-US"/>
        </w:rPr>
        <w:t xml:space="preserve"> </w:t>
      </w:r>
      <w:r w:rsidRPr="00937DCE">
        <w:rPr>
          <w:rFonts w:cs="Arial"/>
          <w:szCs w:val="24"/>
          <w:lang w:eastAsia="en-GB" w:bidi="en-US"/>
        </w:rPr>
        <w:t>means a food that is –</w:t>
      </w:r>
    </w:p>
    <w:p w14:paraId="7D31851D" w14:textId="77777777" w:rsidR="00937DCE" w:rsidRPr="00937DCE" w:rsidRDefault="00937DCE" w:rsidP="00937DCE">
      <w:pPr>
        <w:widowControl/>
        <w:tabs>
          <w:tab w:val="clear" w:pos="851"/>
        </w:tabs>
        <w:autoSpaceDE w:val="0"/>
        <w:autoSpaceDN w:val="0"/>
        <w:adjustRightInd w:val="0"/>
        <w:ind w:left="1701" w:hanging="850"/>
        <w:rPr>
          <w:rFonts w:cs="Arial"/>
          <w:szCs w:val="24"/>
          <w:lang w:eastAsia="en-GB" w:bidi="en-US"/>
        </w:rPr>
      </w:pPr>
    </w:p>
    <w:p w14:paraId="6FCCABD5" w14:textId="77777777" w:rsidR="00937DCE" w:rsidRPr="00937DCE" w:rsidRDefault="00937DCE" w:rsidP="00937DCE">
      <w:pPr>
        <w:widowControl/>
        <w:tabs>
          <w:tab w:val="clear" w:pos="851"/>
        </w:tabs>
        <w:ind w:left="2553" w:hanging="851"/>
        <w:rPr>
          <w:lang w:eastAsia="en-GB" w:bidi="en-US"/>
        </w:rPr>
      </w:pPr>
      <w:r w:rsidRPr="00937DCE">
        <w:rPr>
          <w:lang w:eastAsia="en-GB" w:bidi="en-US"/>
        </w:rPr>
        <w:t xml:space="preserve">(a) </w:t>
      </w:r>
      <w:r w:rsidRPr="00937DCE">
        <w:rPr>
          <w:lang w:eastAsia="en-GB" w:bidi="en-US"/>
        </w:rPr>
        <w:tab/>
        <w:t>of the same type as the food for which a claim is made and that has not been further processed, formulated, reformulated or modified to increase or decrease the amount of dietary fibre; or</w:t>
      </w:r>
    </w:p>
    <w:p w14:paraId="19E905CA" w14:textId="77777777" w:rsidR="00937DCE" w:rsidRPr="00937DCE" w:rsidRDefault="00937DCE" w:rsidP="00937DCE">
      <w:pPr>
        <w:widowControl/>
        <w:tabs>
          <w:tab w:val="clear" w:pos="851"/>
        </w:tabs>
        <w:ind w:left="2553" w:hanging="851"/>
        <w:rPr>
          <w:sz w:val="22"/>
          <w:lang w:bidi="en-US"/>
        </w:rPr>
      </w:pPr>
      <w:r w:rsidRPr="00937DCE">
        <w:rPr>
          <w:lang w:eastAsia="en-GB" w:bidi="en-US"/>
        </w:rPr>
        <w:t xml:space="preserve">(b) </w:t>
      </w:r>
      <w:r w:rsidRPr="00937DCE">
        <w:rPr>
          <w:lang w:eastAsia="en-GB" w:bidi="en-US"/>
        </w:rPr>
        <w:tab/>
        <w:t>a dietary substitute for the food in the same food group as the food for which a claim is made</w:t>
      </w:r>
      <w:r w:rsidRPr="00937DCE">
        <w:rPr>
          <w:rFonts w:eastAsiaTheme="minorHAnsi"/>
          <w:lang w:bidi="en-US"/>
        </w:rPr>
        <w:t>.</w:t>
      </w:r>
    </w:p>
    <w:p w14:paraId="1B8FD028" w14:textId="77777777" w:rsidR="00937DCE" w:rsidRPr="00937DCE" w:rsidRDefault="00937DCE" w:rsidP="00937DCE">
      <w:pPr>
        <w:widowControl/>
        <w:tabs>
          <w:tab w:val="clear" w:pos="851"/>
        </w:tabs>
        <w:autoSpaceDE w:val="0"/>
        <w:autoSpaceDN w:val="0"/>
        <w:adjustRightInd w:val="0"/>
        <w:ind w:left="1701" w:hanging="850"/>
        <w:rPr>
          <w:rFonts w:cs="Arial"/>
          <w:szCs w:val="24"/>
          <w:lang w:eastAsia="en-GB" w:bidi="en-US"/>
        </w:rPr>
      </w:pPr>
      <w:r w:rsidRPr="00937DCE">
        <w:rPr>
          <w:rFonts w:cs="Arial"/>
          <w:szCs w:val="24"/>
          <w:lang w:eastAsia="en-GB" w:bidi="en-US"/>
        </w:rPr>
        <w:br w:type="page"/>
      </w:r>
    </w:p>
    <w:p w14:paraId="773143BA" w14:textId="77777777" w:rsidR="00937DCE" w:rsidRPr="00937DCE" w:rsidRDefault="00937DCE" w:rsidP="00937DCE">
      <w:pPr>
        <w:tabs>
          <w:tab w:val="clear" w:pos="851"/>
        </w:tabs>
        <w:rPr>
          <w:noProof/>
          <w:szCs w:val="24"/>
          <w:lang w:val="en-AU" w:eastAsia="en-AU" w:bidi="en-US"/>
        </w:rPr>
      </w:pPr>
      <w:r w:rsidRPr="00937DCE">
        <w:rPr>
          <w:noProof/>
          <w:szCs w:val="24"/>
          <w:lang w:eastAsia="en-GB"/>
        </w:rPr>
        <w:lastRenderedPageBreak/>
        <w:drawing>
          <wp:inline distT="0" distB="0" distL="0" distR="0" wp14:anchorId="71F96ABC" wp14:editId="0880B5E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800356D" w14:textId="77777777" w:rsidR="00937DCE" w:rsidRPr="00937DCE" w:rsidRDefault="00937DCE" w:rsidP="00937DCE">
      <w:pPr>
        <w:tabs>
          <w:tab w:val="clear" w:pos="851"/>
        </w:tabs>
        <w:rPr>
          <w:szCs w:val="24"/>
          <w:lang w:bidi="en-US"/>
        </w:rPr>
      </w:pPr>
    </w:p>
    <w:p w14:paraId="7B0E5E00" w14:textId="77777777" w:rsidR="00937DCE" w:rsidRPr="00937DCE" w:rsidRDefault="00937DCE" w:rsidP="00937DCE">
      <w:pPr>
        <w:pBdr>
          <w:bottom w:val="single" w:sz="4" w:space="1" w:color="auto"/>
        </w:pBdr>
        <w:tabs>
          <w:tab w:val="clear" w:pos="851"/>
        </w:tabs>
        <w:rPr>
          <w:b/>
          <w:szCs w:val="24"/>
          <w:lang w:bidi="en-US"/>
        </w:rPr>
      </w:pPr>
      <w:r w:rsidRPr="00937DCE">
        <w:rPr>
          <w:b/>
          <w:szCs w:val="24"/>
          <w:lang w:bidi="en-US"/>
        </w:rPr>
        <w:t>Food Standards (Application A1101 – Commencement of Dietary Fibre Claim Provisions – Consequential) Variation</w:t>
      </w:r>
    </w:p>
    <w:p w14:paraId="71392A2C" w14:textId="77777777" w:rsidR="00937DCE" w:rsidRPr="00937DCE" w:rsidRDefault="00937DCE" w:rsidP="00937DCE">
      <w:pPr>
        <w:pBdr>
          <w:bottom w:val="single" w:sz="4" w:space="1" w:color="auto"/>
        </w:pBdr>
        <w:tabs>
          <w:tab w:val="clear" w:pos="851"/>
        </w:tabs>
        <w:rPr>
          <w:b/>
          <w:szCs w:val="24"/>
          <w:lang w:bidi="en-US"/>
        </w:rPr>
      </w:pPr>
    </w:p>
    <w:p w14:paraId="3913C3B5" w14:textId="77777777" w:rsidR="00937DCE" w:rsidRPr="00937DCE" w:rsidRDefault="00937DCE" w:rsidP="00937DCE">
      <w:pPr>
        <w:tabs>
          <w:tab w:val="clear" w:pos="851"/>
        </w:tabs>
        <w:rPr>
          <w:szCs w:val="24"/>
          <w:lang w:bidi="en-US"/>
        </w:rPr>
      </w:pPr>
    </w:p>
    <w:p w14:paraId="4647DBFB" w14:textId="5C28D628" w:rsidR="00937DCE" w:rsidRPr="00937DCE" w:rsidRDefault="00937DCE" w:rsidP="00937DCE">
      <w:pPr>
        <w:tabs>
          <w:tab w:val="clear" w:pos="851"/>
        </w:tabs>
        <w:rPr>
          <w:szCs w:val="24"/>
          <w:lang w:bidi="en-US"/>
        </w:rPr>
      </w:pPr>
      <w:r w:rsidRPr="00937DCE">
        <w:rPr>
          <w:szCs w:val="24"/>
          <w:lang w:bidi="en-US"/>
        </w:rPr>
        <w:t xml:space="preserve">The Board of Food Standards Australia New Zealand gives notice of the making of this variation under section 92 of the </w:t>
      </w:r>
      <w:r w:rsidRPr="00937DCE">
        <w:rPr>
          <w:i/>
          <w:szCs w:val="24"/>
          <w:lang w:bidi="en-US"/>
        </w:rPr>
        <w:t>Food Standards Australia New Zealand Act 1991</w:t>
      </w:r>
      <w:r w:rsidRPr="00937DCE">
        <w:rPr>
          <w:szCs w:val="24"/>
          <w:lang w:bidi="en-US"/>
        </w:rPr>
        <w:t xml:space="preserve">. The </w:t>
      </w:r>
      <w:r w:rsidR="00837770">
        <w:rPr>
          <w:szCs w:val="24"/>
          <w:lang w:bidi="en-US"/>
        </w:rPr>
        <w:t>variation</w:t>
      </w:r>
      <w:r w:rsidRPr="00937DCE">
        <w:rPr>
          <w:szCs w:val="24"/>
          <w:lang w:bidi="en-US"/>
        </w:rPr>
        <w:t xml:space="preserve"> commences on the date specified in clause 3 of this variation.</w:t>
      </w:r>
    </w:p>
    <w:p w14:paraId="4DCF153C" w14:textId="77777777" w:rsidR="00937DCE" w:rsidRPr="00937DCE" w:rsidRDefault="00937DCE" w:rsidP="00937DCE">
      <w:pPr>
        <w:tabs>
          <w:tab w:val="clear" w:pos="851"/>
        </w:tabs>
        <w:rPr>
          <w:szCs w:val="24"/>
          <w:lang w:bidi="en-US"/>
        </w:rPr>
      </w:pPr>
    </w:p>
    <w:p w14:paraId="1C6E6B9A" w14:textId="77777777" w:rsidR="00937DCE" w:rsidRPr="00937DCE" w:rsidRDefault="00937DCE" w:rsidP="00937DCE">
      <w:pPr>
        <w:tabs>
          <w:tab w:val="clear" w:pos="851"/>
        </w:tabs>
        <w:rPr>
          <w:szCs w:val="24"/>
          <w:lang w:bidi="en-US"/>
        </w:rPr>
      </w:pPr>
      <w:r w:rsidRPr="00937DCE">
        <w:rPr>
          <w:szCs w:val="24"/>
          <w:lang w:bidi="en-US"/>
        </w:rPr>
        <w:t>Dated 28 August 2015</w:t>
      </w:r>
    </w:p>
    <w:p w14:paraId="5322AD63" w14:textId="77777777" w:rsidR="00937DCE" w:rsidRPr="00937DCE" w:rsidRDefault="00937DCE" w:rsidP="00937DCE">
      <w:pPr>
        <w:tabs>
          <w:tab w:val="clear" w:pos="851"/>
        </w:tabs>
        <w:rPr>
          <w:szCs w:val="24"/>
          <w:lang w:bidi="en-US"/>
        </w:rPr>
      </w:pPr>
      <w:r w:rsidRPr="00937DCE">
        <w:rPr>
          <w:noProof/>
          <w:sz w:val="22"/>
          <w:szCs w:val="24"/>
          <w:lang w:eastAsia="en-GB"/>
        </w:rPr>
        <w:drawing>
          <wp:inline distT="0" distB="0" distL="0" distR="0" wp14:anchorId="4CCFC95E" wp14:editId="5A6D028C">
            <wp:extent cx="1343025" cy="79057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7462A2E0" w14:textId="77777777" w:rsidR="00937DCE" w:rsidRPr="00937DCE" w:rsidRDefault="00937DCE" w:rsidP="00937DCE">
      <w:pPr>
        <w:tabs>
          <w:tab w:val="clear" w:pos="851"/>
        </w:tabs>
        <w:rPr>
          <w:szCs w:val="24"/>
          <w:lang w:bidi="en-US"/>
        </w:rPr>
      </w:pPr>
      <w:r w:rsidRPr="00937DCE">
        <w:rPr>
          <w:szCs w:val="24"/>
          <w:lang w:bidi="en-US"/>
        </w:rPr>
        <w:t>Standards Management Officer</w:t>
      </w:r>
    </w:p>
    <w:p w14:paraId="070F6B82" w14:textId="77777777" w:rsidR="00937DCE" w:rsidRPr="00937DCE" w:rsidRDefault="00937DCE" w:rsidP="00937DCE">
      <w:pPr>
        <w:tabs>
          <w:tab w:val="clear" w:pos="851"/>
        </w:tabs>
        <w:rPr>
          <w:szCs w:val="24"/>
          <w:lang w:bidi="en-US"/>
        </w:rPr>
      </w:pPr>
      <w:r w:rsidRPr="00937DCE">
        <w:rPr>
          <w:szCs w:val="24"/>
          <w:lang w:bidi="en-US"/>
        </w:rPr>
        <w:t>Delegate of the Board of Food Standards Australia New Zealand</w:t>
      </w:r>
    </w:p>
    <w:p w14:paraId="759BFE90" w14:textId="77777777" w:rsidR="00937DCE" w:rsidRPr="00937DCE" w:rsidRDefault="00937DCE" w:rsidP="00937DCE">
      <w:pPr>
        <w:tabs>
          <w:tab w:val="clear" w:pos="851"/>
        </w:tabs>
        <w:rPr>
          <w:szCs w:val="24"/>
          <w:lang w:bidi="en-US"/>
        </w:rPr>
      </w:pPr>
    </w:p>
    <w:p w14:paraId="7C81DE2F" w14:textId="77777777" w:rsidR="00937DCE" w:rsidRPr="00937DCE" w:rsidRDefault="00937DCE" w:rsidP="00937DCE">
      <w:pPr>
        <w:tabs>
          <w:tab w:val="clear" w:pos="851"/>
        </w:tabs>
        <w:rPr>
          <w:szCs w:val="24"/>
          <w:lang w:bidi="en-US"/>
        </w:rPr>
      </w:pPr>
    </w:p>
    <w:p w14:paraId="1D35A54A" w14:textId="77777777" w:rsidR="00937DCE" w:rsidRPr="00937DCE" w:rsidRDefault="00937DCE" w:rsidP="00937DCE">
      <w:pPr>
        <w:tabs>
          <w:tab w:val="clear" w:pos="851"/>
        </w:tabs>
        <w:rPr>
          <w:szCs w:val="24"/>
          <w:lang w:bidi="en-US"/>
        </w:rPr>
      </w:pPr>
    </w:p>
    <w:p w14:paraId="2E12D73C" w14:textId="77777777" w:rsidR="00937DCE" w:rsidRPr="00937DCE" w:rsidRDefault="00937DCE" w:rsidP="00937DCE">
      <w:pPr>
        <w:tabs>
          <w:tab w:val="clear" w:pos="851"/>
        </w:tabs>
        <w:rPr>
          <w:szCs w:val="24"/>
          <w:lang w:bidi="en-US"/>
        </w:rPr>
      </w:pPr>
    </w:p>
    <w:p w14:paraId="23D7D9FD" w14:textId="77777777" w:rsidR="00937DCE" w:rsidRPr="00937DCE" w:rsidRDefault="00937DCE" w:rsidP="00937DCE">
      <w:pPr>
        <w:tabs>
          <w:tab w:val="clear" w:pos="851"/>
        </w:tabs>
        <w:rPr>
          <w:szCs w:val="24"/>
          <w:lang w:bidi="en-US"/>
        </w:rPr>
      </w:pPr>
    </w:p>
    <w:p w14:paraId="2AD27370" w14:textId="77777777" w:rsidR="00937DCE" w:rsidRPr="00937DCE" w:rsidRDefault="00937DCE" w:rsidP="00937DCE">
      <w:pPr>
        <w:keepNext/>
        <w:pBdr>
          <w:top w:val="single" w:sz="6" w:space="0" w:color="auto"/>
          <w:left w:val="single" w:sz="6" w:space="0" w:color="auto"/>
          <w:bottom w:val="single" w:sz="6" w:space="0" w:color="auto"/>
          <w:right w:val="single" w:sz="6" w:space="0" w:color="auto"/>
        </w:pBdr>
        <w:rPr>
          <w:b/>
          <w:lang w:val="en-AU" w:bidi="en-US"/>
        </w:rPr>
      </w:pPr>
      <w:r w:rsidRPr="00937DCE">
        <w:rPr>
          <w:b/>
          <w:lang w:val="en-AU" w:bidi="en-US"/>
        </w:rPr>
        <w:t xml:space="preserve">Note:  </w:t>
      </w:r>
    </w:p>
    <w:p w14:paraId="66A34FD3"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p>
    <w:p w14:paraId="223A3E13"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r w:rsidRPr="00937DCE">
        <w:rPr>
          <w:lang w:val="en-AU" w:bidi="en-US"/>
        </w:rPr>
        <w:t>This variation will be published in the Commonwealth of Australia Gazette No. FSC 99 on 3 September 2015.</w:t>
      </w:r>
    </w:p>
    <w:p w14:paraId="2F6C3260" w14:textId="77777777" w:rsidR="00937DCE" w:rsidRPr="00937DCE" w:rsidRDefault="00937DCE" w:rsidP="00937DCE">
      <w:pPr>
        <w:tabs>
          <w:tab w:val="clear" w:pos="851"/>
        </w:tabs>
        <w:rPr>
          <w:szCs w:val="24"/>
          <w:lang w:bidi="en-US"/>
        </w:rPr>
      </w:pPr>
    </w:p>
    <w:p w14:paraId="64D54DB0" w14:textId="77777777" w:rsidR="00937DCE" w:rsidRPr="00937DCE" w:rsidRDefault="00937DCE" w:rsidP="00937DCE">
      <w:pPr>
        <w:widowControl/>
        <w:tabs>
          <w:tab w:val="clear" w:pos="851"/>
        </w:tabs>
        <w:rPr>
          <w:szCs w:val="24"/>
          <w:lang w:bidi="en-US"/>
        </w:rPr>
      </w:pPr>
      <w:r w:rsidRPr="00937DCE">
        <w:rPr>
          <w:szCs w:val="24"/>
          <w:lang w:bidi="en-US"/>
        </w:rPr>
        <w:br w:type="page"/>
      </w:r>
    </w:p>
    <w:p w14:paraId="66123758" w14:textId="77777777" w:rsidR="00937DCE" w:rsidRPr="00937DCE" w:rsidRDefault="00937DCE" w:rsidP="00937DCE">
      <w:pPr>
        <w:keepNext/>
        <w:rPr>
          <w:b/>
          <w:lang w:bidi="en-US"/>
        </w:rPr>
      </w:pPr>
      <w:r w:rsidRPr="00937DCE">
        <w:rPr>
          <w:b/>
          <w:lang w:bidi="en-US"/>
        </w:rPr>
        <w:lastRenderedPageBreak/>
        <w:t>1</w:t>
      </w:r>
      <w:r w:rsidRPr="00937DCE">
        <w:rPr>
          <w:b/>
          <w:lang w:bidi="en-US"/>
        </w:rPr>
        <w:tab/>
        <w:t>Name</w:t>
      </w:r>
    </w:p>
    <w:p w14:paraId="63E22613" w14:textId="77777777" w:rsidR="00937DCE" w:rsidRPr="00937DCE" w:rsidRDefault="00937DCE" w:rsidP="00937DCE">
      <w:pPr>
        <w:rPr>
          <w:lang w:bidi="en-US"/>
        </w:rPr>
      </w:pPr>
    </w:p>
    <w:p w14:paraId="75DB9173" w14:textId="77777777" w:rsidR="00937DCE" w:rsidRPr="00937DCE" w:rsidRDefault="00937DCE" w:rsidP="00937DCE">
      <w:pPr>
        <w:rPr>
          <w:lang w:bidi="en-US"/>
        </w:rPr>
      </w:pPr>
      <w:r w:rsidRPr="00937DCE">
        <w:rPr>
          <w:lang w:bidi="en-US"/>
        </w:rPr>
        <w:t xml:space="preserve">This instrument is the </w:t>
      </w:r>
      <w:r w:rsidRPr="00937DCE">
        <w:rPr>
          <w:i/>
          <w:lang w:bidi="en-US"/>
        </w:rPr>
        <w:t>Food Standards (Application A1101 – Commencement of Dietary Fibre Claim Provisions – Consequential) Variation.</w:t>
      </w:r>
    </w:p>
    <w:p w14:paraId="0367CDDC" w14:textId="77777777" w:rsidR="00937DCE" w:rsidRPr="00937DCE" w:rsidRDefault="00937DCE" w:rsidP="00937DCE">
      <w:pPr>
        <w:rPr>
          <w:lang w:bidi="en-US"/>
        </w:rPr>
      </w:pPr>
    </w:p>
    <w:p w14:paraId="405125BF" w14:textId="77777777" w:rsidR="00937DCE" w:rsidRPr="00937DCE" w:rsidRDefault="00937DCE" w:rsidP="00937DCE">
      <w:pPr>
        <w:keepNext/>
        <w:ind w:left="851" w:hanging="851"/>
        <w:rPr>
          <w:b/>
          <w:i/>
          <w:lang w:bidi="en-US"/>
        </w:rPr>
      </w:pPr>
      <w:r w:rsidRPr="00937DCE">
        <w:rPr>
          <w:b/>
          <w:lang w:bidi="en-US"/>
        </w:rPr>
        <w:t>2</w:t>
      </w:r>
      <w:r w:rsidRPr="00937DCE">
        <w:rPr>
          <w:b/>
          <w:lang w:bidi="en-US"/>
        </w:rPr>
        <w:tab/>
        <w:t xml:space="preserve">Variation to Standards in the </w:t>
      </w:r>
      <w:r w:rsidRPr="00937DCE">
        <w:rPr>
          <w:b/>
          <w:i/>
          <w:lang w:bidi="en-US"/>
        </w:rPr>
        <w:t>Australia New Zealand Food Standards Code</w:t>
      </w:r>
    </w:p>
    <w:p w14:paraId="0421EC67" w14:textId="77777777" w:rsidR="00937DCE" w:rsidRPr="00937DCE" w:rsidRDefault="00937DCE" w:rsidP="00937DCE">
      <w:pPr>
        <w:rPr>
          <w:lang w:bidi="en-US"/>
        </w:rPr>
      </w:pPr>
    </w:p>
    <w:p w14:paraId="2476E0FE" w14:textId="77777777" w:rsidR="00937DCE" w:rsidRPr="00937DCE" w:rsidRDefault="00937DCE" w:rsidP="00937DCE">
      <w:pPr>
        <w:rPr>
          <w:lang w:bidi="en-US"/>
        </w:rPr>
      </w:pPr>
      <w:r w:rsidRPr="00937DCE">
        <w:rPr>
          <w:lang w:bidi="en-US"/>
        </w:rPr>
        <w:t xml:space="preserve">The Schedule varies a Standard in </w:t>
      </w:r>
      <w:r w:rsidRPr="00937DCE">
        <w:rPr>
          <w:i/>
          <w:lang w:bidi="en-US"/>
        </w:rPr>
        <w:t>Australia New Zealand Food Standards Code</w:t>
      </w:r>
      <w:r w:rsidRPr="00937DCE">
        <w:rPr>
          <w:lang w:bidi="en-US"/>
        </w:rPr>
        <w:t>.</w:t>
      </w:r>
    </w:p>
    <w:p w14:paraId="7FA2453D" w14:textId="77777777" w:rsidR="00937DCE" w:rsidRPr="00937DCE" w:rsidRDefault="00937DCE" w:rsidP="00937DCE">
      <w:pPr>
        <w:tabs>
          <w:tab w:val="clear" w:pos="851"/>
        </w:tabs>
        <w:rPr>
          <w:szCs w:val="24"/>
          <w:lang w:bidi="en-US"/>
        </w:rPr>
      </w:pPr>
    </w:p>
    <w:p w14:paraId="0F47349E" w14:textId="77777777" w:rsidR="00937DCE" w:rsidRPr="00937DCE" w:rsidRDefault="00937DCE" w:rsidP="00937DCE">
      <w:pPr>
        <w:keepNext/>
        <w:rPr>
          <w:b/>
          <w:lang w:bidi="en-US"/>
        </w:rPr>
      </w:pPr>
      <w:r w:rsidRPr="00937DCE">
        <w:rPr>
          <w:b/>
          <w:lang w:bidi="en-US"/>
        </w:rPr>
        <w:t>3</w:t>
      </w:r>
      <w:r w:rsidRPr="00937DCE">
        <w:rPr>
          <w:b/>
          <w:lang w:bidi="en-US"/>
        </w:rPr>
        <w:tab/>
        <w:t>Commencement</w:t>
      </w:r>
    </w:p>
    <w:p w14:paraId="39BA43D3" w14:textId="77777777" w:rsidR="00937DCE" w:rsidRPr="00937DCE" w:rsidRDefault="00937DCE" w:rsidP="00937DCE">
      <w:pPr>
        <w:rPr>
          <w:lang w:bidi="en-US"/>
        </w:rPr>
      </w:pPr>
    </w:p>
    <w:p w14:paraId="39C8D8DC" w14:textId="77777777" w:rsidR="00937DCE" w:rsidRPr="00937DCE" w:rsidRDefault="00937DCE" w:rsidP="00937DCE">
      <w:pPr>
        <w:rPr>
          <w:lang w:bidi="en-US"/>
        </w:rPr>
      </w:pPr>
      <w:r w:rsidRPr="00937DCE">
        <w:rPr>
          <w:lang w:bidi="en-US"/>
        </w:rPr>
        <w:t>The variation commences on 18 January 2016.</w:t>
      </w:r>
    </w:p>
    <w:p w14:paraId="69343647" w14:textId="77777777" w:rsidR="00937DCE" w:rsidRPr="00937DCE" w:rsidRDefault="00937DCE" w:rsidP="00937DCE">
      <w:pPr>
        <w:rPr>
          <w:lang w:bidi="en-US"/>
        </w:rPr>
      </w:pPr>
    </w:p>
    <w:p w14:paraId="13133124" w14:textId="77777777" w:rsidR="00937DCE" w:rsidRPr="00937DCE" w:rsidRDefault="00937DCE" w:rsidP="00937DCE">
      <w:pPr>
        <w:jc w:val="center"/>
        <w:rPr>
          <w:b/>
          <w:caps/>
          <w:lang w:bidi="en-US"/>
        </w:rPr>
      </w:pPr>
    </w:p>
    <w:p w14:paraId="6250E268" w14:textId="77777777" w:rsidR="00937DCE" w:rsidRPr="00937DCE" w:rsidRDefault="00937DCE" w:rsidP="00937DCE">
      <w:pPr>
        <w:jc w:val="center"/>
        <w:rPr>
          <w:b/>
          <w:caps/>
          <w:lang w:bidi="en-US"/>
        </w:rPr>
      </w:pPr>
      <w:r w:rsidRPr="00937DCE">
        <w:rPr>
          <w:b/>
          <w:caps/>
          <w:lang w:bidi="en-US"/>
        </w:rPr>
        <w:t>SCHEDULE</w:t>
      </w:r>
    </w:p>
    <w:p w14:paraId="540A8FB0" w14:textId="77777777" w:rsidR="00937DCE" w:rsidRPr="00937DCE" w:rsidRDefault="00937DCE" w:rsidP="00937DCE">
      <w:pPr>
        <w:widowControl/>
        <w:tabs>
          <w:tab w:val="clear" w:pos="851"/>
        </w:tabs>
        <w:rPr>
          <w:szCs w:val="24"/>
          <w:lang w:bidi="en-US"/>
        </w:rPr>
      </w:pPr>
    </w:p>
    <w:p w14:paraId="34373FF6" w14:textId="77777777" w:rsidR="00937DCE" w:rsidRPr="00937DCE" w:rsidRDefault="00937DCE" w:rsidP="00937DCE">
      <w:pPr>
        <w:rPr>
          <w:rFonts w:cs="Arial"/>
          <w:i/>
          <w:iCs/>
          <w:szCs w:val="24"/>
          <w:lang w:eastAsia="en-GB" w:bidi="en-US"/>
        </w:rPr>
      </w:pPr>
      <w:r w:rsidRPr="00937DCE">
        <w:rPr>
          <w:rFonts w:cs="Arial"/>
          <w:b/>
          <w:bCs/>
          <w:szCs w:val="24"/>
          <w:lang w:eastAsia="en-GB" w:bidi="en-US"/>
        </w:rPr>
        <w:t>[1]</w:t>
      </w:r>
      <w:r w:rsidRPr="00937DCE">
        <w:rPr>
          <w:rFonts w:cs="Arial"/>
          <w:b/>
          <w:bCs/>
          <w:szCs w:val="24"/>
          <w:lang w:eastAsia="en-GB" w:bidi="en-US"/>
        </w:rPr>
        <w:tab/>
      </w:r>
      <w:r w:rsidRPr="00937DCE">
        <w:rPr>
          <w:rFonts w:cs="Arial"/>
          <w:b/>
          <w:bCs/>
          <w:iCs/>
          <w:szCs w:val="24"/>
          <w:lang w:eastAsia="en-GB" w:bidi="en-US"/>
        </w:rPr>
        <w:t>Standard 1.2.7 i</w:t>
      </w:r>
      <w:r w:rsidRPr="00937DCE">
        <w:rPr>
          <w:rFonts w:cs="Arial"/>
          <w:iCs/>
          <w:szCs w:val="24"/>
          <w:lang w:eastAsia="en-GB" w:bidi="en-US"/>
        </w:rPr>
        <w:t>s varied by</w:t>
      </w:r>
      <w:r w:rsidRPr="00937DCE">
        <w:rPr>
          <w:rFonts w:cs="Arial"/>
          <w:i/>
          <w:iCs/>
          <w:szCs w:val="24"/>
          <w:lang w:eastAsia="en-GB" w:bidi="en-US"/>
        </w:rPr>
        <w:t xml:space="preserve"> </w:t>
      </w:r>
      <w:r w:rsidRPr="00937DCE">
        <w:rPr>
          <w:rFonts w:cs="Arial"/>
          <w:iCs/>
          <w:szCs w:val="24"/>
          <w:lang w:eastAsia="en-GB" w:bidi="en-US"/>
        </w:rPr>
        <w:t>inserting after the heading “Part 1 – Purpose and Interpretation of that Standard”</w:t>
      </w:r>
      <w:r w:rsidRPr="00937DCE">
        <w:rPr>
          <w:rFonts w:cs="Arial"/>
          <w:i/>
          <w:iCs/>
          <w:szCs w:val="24"/>
          <w:lang w:eastAsia="en-GB" w:bidi="en-US"/>
        </w:rPr>
        <w:t xml:space="preserve"> –</w:t>
      </w:r>
    </w:p>
    <w:p w14:paraId="469D7EDB" w14:textId="77777777" w:rsidR="00937DCE" w:rsidRPr="00937DCE" w:rsidRDefault="00937DCE" w:rsidP="00937DCE">
      <w:pPr>
        <w:tabs>
          <w:tab w:val="clear" w:pos="851"/>
        </w:tabs>
        <w:rPr>
          <w:rFonts w:cs="Arial"/>
          <w:szCs w:val="24"/>
          <w:lang w:val="en-AU" w:eastAsia="en-GB" w:bidi="en-US"/>
        </w:rPr>
      </w:pPr>
    </w:p>
    <w:p w14:paraId="23188422" w14:textId="77777777" w:rsidR="00937DCE" w:rsidRPr="00937DCE" w:rsidRDefault="00937DCE" w:rsidP="00937DCE">
      <w:pPr>
        <w:tabs>
          <w:tab w:val="clear" w:pos="851"/>
        </w:tabs>
        <w:rPr>
          <w:szCs w:val="24"/>
          <w:lang w:bidi="en-US"/>
        </w:rPr>
      </w:pPr>
      <w:r w:rsidRPr="00937DCE">
        <w:rPr>
          <w:szCs w:val="24"/>
          <w:lang w:bidi="en-US"/>
        </w:rPr>
        <w:t>“</w:t>
      </w:r>
    </w:p>
    <w:p w14:paraId="7E91C764" w14:textId="77777777" w:rsidR="00937DCE" w:rsidRPr="00937DCE" w:rsidRDefault="00937DCE" w:rsidP="00937DCE">
      <w:pPr>
        <w:keepNext/>
        <w:pBdr>
          <w:top w:val="single" w:sz="6" w:space="0" w:color="auto"/>
          <w:left w:val="single" w:sz="6" w:space="0" w:color="auto"/>
          <w:bottom w:val="single" w:sz="6" w:space="0" w:color="auto"/>
          <w:right w:val="single" w:sz="6" w:space="0" w:color="auto"/>
        </w:pBdr>
        <w:rPr>
          <w:b/>
          <w:lang w:val="en-AU" w:bidi="en-US"/>
        </w:rPr>
      </w:pPr>
      <w:r w:rsidRPr="00937DCE">
        <w:rPr>
          <w:rFonts w:cs="Arial"/>
          <w:b/>
          <w:bCs/>
          <w:lang w:eastAsia="en-GB" w:bidi="en-US"/>
        </w:rPr>
        <w:t>Editorial Note</w:t>
      </w:r>
      <w:r w:rsidRPr="00937DCE">
        <w:rPr>
          <w:b/>
          <w:lang w:val="en-AU" w:bidi="en-US"/>
        </w:rPr>
        <w:t xml:space="preserve">:  </w:t>
      </w:r>
    </w:p>
    <w:p w14:paraId="399B4CA0"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p>
    <w:p w14:paraId="15D7755D"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r w:rsidRPr="00937DCE">
        <w:rPr>
          <w:rFonts w:cs="Arial"/>
          <w:lang w:eastAsia="en-GB" w:bidi="en-US"/>
        </w:rPr>
        <w:t>Standard 1.1A.8 is a transitional Standard that applies to claims about the presence or absence of dietary fibre in a food and operates concurrently with Standard 1.2.7</w:t>
      </w:r>
      <w:r w:rsidRPr="00937DCE">
        <w:rPr>
          <w:lang w:bidi="en-US"/>
        </w:rPr>
        <w:t xml:space="preserve">.  </w:t>
      </w:r>
      <w:r w:rsidRPr="00937DCE">
        <w:rPr>
          <w:rFonts w:cs="Arial"/>
          <w:lang w:eastAsia="en-GB" w:bidi="en-US"/>
        </w:rPr>
        <w:t>The transitional arrangement permitted by Standard 1.1A.8 allows a</w:t>
      </w:r>
      <w:r w:rsidRPr="00937DCE" w:rsidDel="00A16FA8">
        <w:rPr>
          <w:rFonts w:cs="Arial"/>
          <w:lang w:eastAsia="en-GB" w:bidi="en-US"/>
        </w:rPr>
        <w:t xml:space="preserve"> </w:t>
      </w:r>
      <w:r w:rsidRPr="00937DCE">
        <w:rPr>
          <w:rFonts w:cs="Arial"/>
          <w:lang w:eastAsia="en-GB" w:bidi="en-US"/>
        </w:rPr>
        <w:t xml:space="preserve">supplier making a claim about the presence or absence of dietary fibre in a food to either comply with clause 11 of Standard 1.2.7 or clause 2 of Standard 1.1A.8, but not both.  This transitional arrangement under Standard 1.1A.8 commenced on 18 January 2016 and will cease on 1 March 2016 when the revised Code takes effect and that Standard is revoked. The revised Code will provide a similar transitional arrangement until and including </w:t>
      </w:r>
      <w:r w:rsidRPr="00937DCE">
        <w:rPr>
          <w:lang w:bidi="en-US"/>
        </w:rPr>
        <w:t>17 January 2017.</w:t>
      </w:r>
    </w:p>
    <w:p w14:paraId="69BB98EF" w14:textId="0A989CE4" w:rsidR="00937DCE" w:rsidRPr="00937DCE" w:rsidRDefault="00FB163F" w:rsidP="00FB163F">
      <w:pPr>
        <w:tabs>
          <w:tab w:val="clear" w:pos="851"/>
        </w:tabs>
        <w:jc w:val="right"/>
        <w:rPr>
          <w:rFonts w:cs="Arial"/>
          <w:szCs w:val="24"/>
          <w:lang w:val="en-AU" w:eastAsia="en-GB" w:bidi="en-US"/>
        </w:rPr>
      </w:pPr>
      <w:r>
        <w:rPr>
          <w:rFonts w:cs="Arial"/>
          <w:iCs/>
          <w:szCs w:val="24"/>
          <w:lang w:eastAsia="en-GB" w:bidi="en-US"/>
        </w:rPr>
        <w:t>”</w:t>
      </w:r>
    </w:p>
    <w:p w14:paraId="5CE6F206" w14:textId="77777777" w:rsidR="00937DCE" w:rsidRPr="00937DCE" w:rsidRDefault="00937DCE" w:rsidP="00937DCE">
      <w:pPr>
        <w:tabs>
          <w:tab w:val="clear" w:pos="851"/>
        </w:tabs>
        <w:rPr>
          <w:sz w:val="22"/>
          <w:szCs w:val="24"/>
          <w:lang w:bidi="en-US"/>
        </w:rPr>
      </w:pPr>
    </w:p>
    <w:p w14:paraId="22DFAAEC" w14:textId="77777777" w:rsidR="00937DCE" w:rsidRPr="00937DCE" w:rsidRDefault="00937DCE" w:rsidP="00937DCE">
      <w:pPr>
        <w:widowControl/>
        <w:tabs>
          <w:tab w:val="clear" w:pos="851"/>
        </w:tabs>
        <w:autoSpaceDE w:val="0"/>
        <w:autoSpaceDN w:val="0"/>
        <w:adjustRightInd w:val="0"/>
        <w:ind w:left="1701" w:hanging="850"/>
        <w:rPr>
          <w:rFonts w:cs="Arial"/>
          <w:szCs w:val="24"/>
          <w:lang w:eastAsia="en-GB" w:bidi="en-US"/>
        </w:rPr>
      </w:pPr>
      <w:r w:rsidRPr="00937DCE">
        <w:rPr>
          <w:rFonts w:cs="Arial"/>
          <w:szCs w:val="24"/>
          <w:lang w:eastAsia="en-GB" w:bidi="en-US"/>
        </w:rPr>
        <w:br w:type="page"/>
      </w:r>
    </w:p>
    <w:p w14:paraId="79ACD1EF" w14:textId="77777777" w:rsidR="00937DCE" w:rsidRPr="00937DCE" w:rsidRDefault="00937DCE" w:rsidP="00937DCE">
      <w:pPr>
        <w:tabs>
          <w:tab w:val="clear" w:pos="851"/>
        </w:tabs>
        <w:rPr>
          <w:noProof/>
          <w:szCs w:val="24"/>
          <w:lang w:val="en-AU" w:eastAsia="en-AU" w:bidi="en-US"/>
        </w:rPr>
      </w:pPr>
      <w:r w:rsidRPr="00937DCE">
        <w:rPr>
          <w:noProof/>
          <w:szCs w:val="24"/>
          <w:lang w:eastAsia="en-GB"/>
        </w:rPr>
        <w:lastRenderedPageBreak/>
        <w:drawing>
          <wp:inline distT="0" distB="0" distL="0" distR="0" wp14:anchorId="2307A82D" wp14:editId="77CB8EBA">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5FEB27C" w14:textId="77777777" w:rsidR="00937DCE" w:rsidRPr="00937DCE" w:rsidRDefault="00937DCE" w:rsidP="00937DCE">
      <w:pPr>
        <w:tabs>
          <w:tab w:val="clear" w:pos="851"/>
        </w:tabs>
        <w:rPr>
          <w:szCs w:val="24"/>
          <w:lang w:bidi="en-US"/>
        </w:rPr>
      </w:pPr>
    </w:p>
    <w:p w14:paraId="47123835" w14:textId="77777777" w:rsidR="00937DCE" w:rsidRPr="00937DCE" w:rsidRDefault="00937DCE" w:rsidP="00937DCE">
      <w:pPr>
        <w:pBdr>
          <w:bottom w:val="single" w:sz="4" w:space="1" w:color="auto"/>
        </w:pBdr>
        <w:tabs>
          <w:tab w:val="clear" w:pos="851"/>
        </w:tabs>
        <w:rPr>
          <w:b/>
          <w:lang w:bidi="en-US"/>
        </w:rPr>
      </w:pPr>
      <w:r w:rsidRPr="00937DCE">
        <w:rPr>
          <w:b/>
          <w:i/>
          <w:lang w:bidi="en-US"/>
        </w:rPr>
        <w:t>Australia New Zealand Food Standards Code</w:t>
      </w:r>
      <w:r w:rsidRPr="00937DCE">
        <w:rPr>
          <w:b/>
          <w:lang w:bidi="en-US"/>
        </w:rPr>
        <w:t xml:space="preserve"> –</w:t>
      </w:r>
      <w:r w:rsidRPr="00937DCE">
        <w:rPr>
          <w:b/>
          <w:color w:val="000000"/>
          <w:lang w:bidi="en-US"/>
        </w:rPr>
        <w:t xml:space="preserve"> Revocation and Transitional Variation</w:t>
      </w:r>
      <w:r w:rsidRPr="00937DCE">
        <w:rPr>
          <w:b/>
          <w:lang w:bidi="en-US"/>
        </w:rPr>
        <w:t xml:space="preserve"> 2015 (</w:t>
      </w:r>
      <w:r w:rsidRPr="00937DCE">
        <w:rPr>
          <w:b/>
          <w:szCs w:val="24"/>
          <w:lang w:bidi="en-US"/>
        </w:rPr>
        <w:t>Application A1101 – Commencement of Dietary Fibre Claim Provisions)</w:t>
      </w:r>
    </w:p>
    <w:p w14:paraId="21031828" w14:textId="77777777" w:rsidR="00937DCE" w:rsidRPr="00937DCE" w:rsidRDefault="00937DCE" w:rsidP="00937DCE">
      <w:pPr>
        <w:pBdr>
          <w:bottom w:val="single" w:sz="4" w:space="1" w:color="auto"/>
        </w:pBdr>
        <w:tabs>
          <w:tab w:val="clear" w:pos="851"/>
        </w:tabs>
        <w:rPr>
          <w:b/>
          <w:lang w:bidi="en-US"/>
        </w:rPr>
      </w:pPr>
    </w:p>
    <w:p w14:paraId="0EC27447" w14:textId="77777777" w:rsidR="00937DCE" w:rsidRPr="00937DCE" w:rsidRDefault="00937DCE" w:rsidP="00937DCE">
      <w:pPr>
        <w:tabs>
          <w:tab w:val="clear" w:pos="851"/>
        </w:tabs>
        <w:rPr>
          <w:szCs w:val="24"/>
          <w:lang w:bidi="en-US"/>
        </w:rPr>
      </w:pPr>
    </w:p>
    <w:p w14:paraId="54F36EAE" w14:textId="77777777" w:rsidR="00937DCE" w:rsidRPr="00937DCE" w:rsidRDefault="00937DCE" w:rsidP="00937DCE">
      <w:pPr>
        <w:tabs>
          <w:tab w:val="clear" w:pos="851"/>
        </w:tabs>
        <w:rPr>
          <w:szCs w:val="24"/>
          <w:lang w:bidi="en-US"/>
        </w:rPr>
      </w:pPr>
      <w:r w:rsidRPr="00937DCE">
        <w:rPr>
          <w:szCs w:val="24"/>
          <w:lang w:bidi="en-US"/>
        </w:rPr>
        <w:t xml:space="preserve">The Board of Food Standards Australia New Zealand gives notice of the making of this Standard under section 92 of the </w:t>
      </w:r>
      <w:r w:rsidRPr="00937DCE">
        <w:rPr>
          <w:i/>
          <w:szCs w:val="24"/>
          <w:lang w:bidi="en-US"/>
        </w:rPr>
        <w:t>Food Standards Australia New Zealand Act 1991</w:t>
      </w:r>
      <w:r w:rsidRPr="00937DCE">
        <w:rPr>
          <w:szCs w:val="24"/>
          <w:lang w:bidi="en-US"/>
        </w:rPr>
        <w:t>. The Standard commences on 1 March 2016.</w:t>
      </w:r>
    </w:p>
    <w:p w14:paraId="19E9ED78" w14:textId="77777777" w:rsidR="00937DCE" w:rsidRPr="00937DCE" w:rsidRDefault="00937DCE" w:rsidP="00937DCE">
      <w:pPr>
        <w:tabs>
          <w:tab w:val="clear" w:pos="851"/>
        </w:tabs>
        <w:rPr>
          <w:szCs w:val="24"/>
          <w:lang w:bidi="en-US"/>
        </w:rPr>
      </w:pPr>
    </w:p>
    <w:p w14:paraId="3E47C96B" w14:textId="77777777" w:rsidR="00937DCE" w:rsidRPr="00937DCE" w:rsidRDefault="00937DCE" w:rsidP="00937DCE">
      <w:pPr>
        <w:tabs>
          <w:tab w:val="clear" w:pos="851"/>
        </w:tabs>
        <w:rPr>
          <w:szCs w:val="24"/>
          <w:lang w:bidi="en-US"/>
        </w:rPr>
      </w:pPr>
      <w:r w:rsidRPr="00937DCE">
        <w:rPr>
          <w:szCs w:val="24"/>
          <w:lang w:bidi="en-US"/>
        </w:rPr>
        <w:t>Dated 28 August 2015</w:t>
      </w:r>
    </w:p>
    <w:p w14:paraId="6306E9E2" w14:textId="77777777" w:rsidR="00937DCE" w:rsidRPr="00937DCE" w:rsidRDefault="00937DCE" w:rsidP="00937DCE">
      <w:pPr>
        <w:tabs>
          <w:tab w:val="clear" w:pos="851"/>
        </w:tabs>
        <w:rPr>
          <w:szCs w:val="24"/>
          <w:lang w:bidi="en-US"/>
        </w:rPr>
      </w:pPr>
      <w:r w:rsidRPr="00937DCE">
        <w:rPr>
          <w:noProof/>
          <w:sz w:val="22"/>
          <w:szCs w:val="24"/>
          <w:lang w:eastAsia="en-GB"/>
        </w:rPr>
        <w:drawing>
          <wp:inline distT="0" distB="0" distL="0" distR="0" wp14:anchorId="572F613E" wp14:editId="4FB2621C">
            <wp:extent cx="1343025" cy="79057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1B475F0B" w14:textId="77777777" w:rsidR="00937DCE" w:rsidRPr="00937DCE" w:rsidRDefault="00937DCE" w:rsidP="00937DCE">
      <w:pPr>
        <w:tabs>
          <w:tab w:val="clear" w:pos="851"/>
        </w:tabs>
        <w:rPr>
          <w:szCs w:val="24"/>
          <w:lang w:bidi="en-US"/>
        </w:rPr>
      </w:pPr>
      <w:r w:rsidRPr="00937DCE">
        <w:rPr>
          <w:szCs w:val="24"/>
          <w:lang w:bidi="en-US"/>
        </w:rPr>
        <w:t>Standards Management Officer</w:t>
      </w:r>
    </w:p>
    <w:p w14:paraId="1C15D79B" w14:textId="77777777" w:rsidR="00937DCE" w:rsidRPr="00937DCE" w:rsidRDefault="00937DCE" w:rsidP="00937DCE">
      <w:pPr>
        <w:tabs>
          <w:tab w:val="clear" w:pos="851"/>
        </w:tabs>
        <w:rPr>
          <w:szCs w:val="24"/>
          <w:lang w:bidi="en-US"/>
        </w:rPr>
      </w:pPr>
      <w:r w:rsidRPr="00937DCE">
        <w:rPr>
          <w:szCs w:val="24"/>
          <w:lang w:bidi="en-US"/>
        </w:rPr>
        <w:t>Delegate of the Board of Food Standards Australia New Zealand</w:t>
      </w:r>
    </w:p>
    <w:p w14:paraId="0CFD080A" w14:textId="77777777" w:rsidR="00937DCE" w:rsidRPr="00937DCE" w:rsidRDefault="00937DCE" w:rsidP="00937DCE">
      <w:pPr>
        <w:tabs>
          <w:tab w:val="clear" w:pos="851"/>
        </w:tabs>
        <w:rPr>
          <w:szCs w:val="24"/>
          <w:lang w:bidi="en-US"/>
        </w:rPr>
      </w:pPr>
    </w:p>
    <w:p w14:paraId="622A19FC" w14:textId="77777777" w:rsidR="00937DCE" w:rsidRPr="00937DCE" w:rsidRDefault="00937DCE" w:rsidP="00937DCE">
      <w:pPr>
        <w:tabs>
          <w:tab w:val="clear" w:pos="851"/>
        </w:tabs>
        <w:rPr>
          <w:szCs w:val="24"/>
          <w:lang w:bidi="en-US"/>
        </w:rPr>
      </w:pPr>
    </w:p>
    <w:p w14:paraId="0433B4CA" w14:textId="77777777" w:rsidR="00937DCE" w:rsidRPr="00937DCE" w:rsidRDefault="00937DCE" w:rsidP="00937DCE">
      <w:pPr>
        <w:tabs>
          <w:tab w:val="clear" w:pos="851"/>
        </w:tabs>
        <w:rPr>
          <w:szCs w:val="24"/>
          <w:lang w:bidi="en-US"/>
        </w:rPr>
      </w:pPr>
    </w:p>
    <w:p w14:paraId="4EAB4D7F" w14:textId="77777777" w:rsidR="00937DCE" w:rsidRPr="00937DCE" w:rsidRDefault="00937DCE" w:rsidP="00937DCE">
      <w:pPr>
        <w:tabs>
          <w:tab w:val="clear" w:pos="851"/>
        </w:tabs>
        <w:rPr>
          <w:szCs w:val="24"/>
          <w:lang w:bidi="en-US"/>
        </w:rPr>
      </w:pPr>
    </w:p>
    <w:p w14:paraId="1CC8F01C" w14:textId="77777777" w:rsidR="00937DCE" w:rsidRPr="00937DCE" w:rsidRDefault="00937DCE" w:rsidP="00937DCE">
      <w:pPr>
        <w:tabs>
          <w:tab w:val="clear" w:pos="851"/>
        </w:tabs>
        <w:rPr>
          <w:szCs w:val="24"/>
          <w:lang w:bidi="en-US"/>
        </w:rPr>
      </w:pPr>
    </w:p>
    <w:p w14:paraId="63B01605" w14:textId="77777777" w:rsidR="00937DCE" w:rsidRPr="00937DCE" w:rsidRDefault="00937DCE" w:rsidP="00937DCE">
      <w:pPr>
        <w:keepNext/>
        <w:widowControl/>
        <w:pBdr>
          <w:top w:val="single" w:sz="6" w:space="0" w:color="auto"/>
          <w:left w:val="single" w:sz="6" w:space="0" w:color="auto"/>
          <w:bottom w:val="single" w:sz="6" w:space="0" w:color="auto"/>
          <w:right w:val="single" w:sz="6" w:space="0" w:color="auto"/>
        </w:pBdr>
        <w:rPr>
          <w:b/>
          <w:lang w:val="en-AU"/>
        </w:rPr>
      </w:pPr>
      <w:r w:rsidRPr="00937DCE">
        <w:rPr>
          <w:b/>
          <w:lang w:val="en-AU"/>
        </w:rPr>
        <w:t xml:space="preserve">Note:  </w:t>
      </w:r>
    </w:p>
    <w:p w14:paraId="7549B254" w14:textId="77777777" w:rsidR="00937DCE" w:rsidRPr="00937DCE" w:rsidRDefault="00937DCE" w:rsidP="00937DCE">
      <w:pPr>
        <w:widowControl/>
        <w:pBdr>
          <w:top w:val="single" w:sz="6" w:space="0" w:color="auto"/>
          <w:left w:val="single" w:sz="6" w:space="0" w:color="auto"/>
          <w:bottom w:val="single" w:sz="6" w:space="0" w:color="auto"/>
          <w:right w:val="single" w:sz="6" w:space="0" w:color="auto"/>
        </w:pBdr>
        <w:rPr>
          <w:lang w:val="en-AU"/>
        </w:rPr>
      </w:pPr>
    </w:p>
    <w:p w14:paraId="274B2BAA" w14:textId="3657D65B" w:rsidR="00937DCE" w:rsidRPr="00937DCE" w:rsidRDefault="00937DCE" w:rsidP="00937DCE">
      <w:pPr>
        <w:widowControl/>
        <w:pBdr>
          <w:top w:val="single" w:sz="6" w:space="0" w:color="auto"/>
          <w:left w:val="single" w:sz="6" w:space="0" w:color="auto"/>
          <w:bottom w:val="single" w:sz="6" w:space="0" w:color="auto"/>
          <w:right w:val="single" w:sz="6" w:space="0" w:color="auto"/>
        </w:pBdr>
        <w:rPr>
          <w:lang w:val="en-AU"/>
        </w:rPr>
      </w:pPr>
      <w:r w:rsidRPr="00937DCE">
        <w:rPr>
          <w:lang w:val="en-AU"/>
        </w:rPr>
        <w:t xml:space="preserve">This </w:t>
      </w:r>
      <w:r w:rsidR="00D63121">
        <w:rPr>
          <w:lang w:val="en-AU"/>
        </w:rPr>
        <w:t>Standard</w:t>
      </w:r>
      <w:r w:rsidRPr="00937DCE">
        <w:rPr>
          <w:lang w:val="en-AU"/>
        </w:rPr>
        <w:t xml:space="preserve"> will be published in the Commonwealth of Australia Gazette No. </w:t>
      </w:r>
      <w:r w:rsidRPr="00937DCE">
        <w:rPr>
          <w:lang w:val="en-AU" w:bidi="en-US"/>
        </w:rPr>
        <w:t>FSC 99 on 3 September 2015.</w:t>
      </w:r>
    </w:p>
    <w:p w14:paraId="09D6E8DC" w14:textId="77777777" w:rsidR="00937DCE" w:rsidRPr="00937DCE" w:rsidRDefault="00937DCE" w:rsidP="00937DCE">
      <w:pPr>
        <w:tabs>
          <w:tab w:val="clear" w:pos="851"/>
        </w:tabs>
        <w:rPr>
          <w:szCs w:val="24"/>
          <w:lang w:bidi="en-US"/>
        </w:rPr>
      </w:pPr>
    </w:p>
    <w:p w14:paraId="14AFFA12" w14:textId="77777777" w:rsidR="00937DCE" w:rsidRPr="00937DCE" w:rsidRDefault="00937DCE" w:rsidP="00937DCE">
      <w:pPr>
        <w:widowControl/>
        <w:tabs>
          <w:tab w:val="clear" w:pos="851"/>
        </w:tabs>
        <w:rPr>
          <w:sz w:val="22"/>
          <w:szCs w:val="24"/>
        </w:rPr>
      </w:pPr>
      <w:r w:rsidRPr="00937DCE">
        <w:rPr>
          <w:sz w:val="22"/>
          <w:szCs w:val="24"/>
        </w:rPr>
        <w:br w:type="page"/>
      </w:r>
    </w:p>
    <w:p w14:paraId="3E193638" w14:textId="77777777" w:rsidR="00937DCE" w:rsidRPr="00937DCE" w:rsidRDefault="00937DCE" w:rsidP="00937DCE">
      <w:pPr>
        <w:keepNext/>
        <w:keepLines/>
        <w:widowControl/>
        <w:tabs>
          <w:tab w:val="clear" w:pos="851"/>
        </w:tabs>
        <w:spacing w:after="240"/>
        <w:ind w:left="2835" w:hanging="2835"/>
        <w:outlineLvl w:val="2"/>
        <w:rPr>
          <w:rFonts w:cs="Arial"/>
          <w:b/>
          <w:bCs/>
          <w:kern w:val="32"/>
          <w:sz w:val="32"/>
          <w:szCs w:val="32"/>
          <w:lang w:eastAsia="en-AU"/>
        </w:rPr>
      </w:pPr>
      <w:r w:rsidRPr="00937DCE">
        <w:rPr>
          <w:rFonts w:cs="Arial"/>
          <w:b/>
          <w:bCs/>
          <w:kern w:val="32"/>
          <w:sz w:val="32"/>
          <w:szCs w:val="32"/>
          <w:lang w:eastAsia="en-AU"/>
        </w:rPr>
        <w:lastRenderedPageBreak/>
        <w:t xml:space="preserve">Standard 1.2.12 </w:t>
      </w:r>
      <w:r w:rsidRPr="00937DCE">
        <w:rPr>
          <w:rFonts w:cs="Arial"/>
          <w:b/>
          <w:bCs/>
          <w:kern w:val="32"/>
          <w:sz w:val="32"/>
          <w:szCs w:val="32"/>
          <w:lang w:eastAsia="en-AU"/>
        </w:rPr>
        <w:tab/>
        <w:t>Transitional standard for dietary fibre nutrition content claims</w:t>
      </w:r>
    </w:p>
    <w:p w14:paraId="6841C63A" w14:textId="77777777" w:rsidR="00937DCE" w:rsidRPr="00937DCE" w:rsidRDefault="00937DCE" w:rsidP="00937DCE">
      <w:pPr>
        <w:tabs>
          <w:tab w:val="clear" w:pos="851"/>
          <w:tab w:val="left" w:pos="1134"/>
        </w:tabs>
        <w:spacing w:before="120" w:after="120"/>
        <w:ind w:left="851" w:hanging="851"/>
        <w:rPr>
          <w:rFonts w:cs="Arial"/>
          <w:iCs/>
          <w:sz w:val="16"/>
          <w:szCs w:val="22"/>
          <w:lang w:val="en-AU" w:eastAsia="en-AU"/>
        </w:rPr>
      </w:pPr>
      <w:r w:rsidRPr="00937DCE">
        <w:rPr>
          <w:rFonts w:cs="Arial"/>
          <w:b/>
          <w:i/>
          <w:iCs/>
          <w:sz w:val="16"/>
          <w:szCs w:val="22"/>
          <w:lang w:val="en-AU" w:eastAsia="en-AU"/>
        </w:rPr>
        <w:t>Note 1</w:t>
      </w:r>
      <w:r w:rsidRPr="00937DCE">
        <w:rPr>
          <w:rFonts w:cs="Arial"/>
          <w:iCs/>
          <w:sz w:val="16"/>
          <w:szCs w:val="22"/>
          <w:lang w:val="en-AU" w:eastAsia="en-AU"/>
        </w:rPr>
        <w:tab/>
        <w:t xml:space="preserve">This instrument is a standard under the </w:t>
      </w:r>
      <w:r w:rsidRPr="00937DCE">
        <w:rPr>
          <w:rFonts w:cs="Arial"/>
          <w:i/>
          <w:iCs/>
          <w:sz w:val="16"/>
          <w:szCs w:val="22"/>
          <w:lang w:val="en-AU" w:eastAsia="en-AU"/>
        </w:rPr>
        <w:t>Food Standards Australia New Zealand Act 1991</w:t>
      </w:r>
      <w:r w:rsidRPr="00937DCE">
        <w:rPr>
          <w:rFonts w:cs="Arial"/>
          <w:iCs/>
          <w:sz w:val="16"/>
          <w:szCs w:val="22"/>
          <w:lang w:val="en-AU" w:eastAsia="en-AU"/>
        </w:rPr>
        <w:t xml:space="preserve"> (Cth). The standards together make up the </w:t>
      </w:r>
      <w:r w:rsidRPr="00937DCE">
        <w:rPr>
          <w:rFonts w:cs="Arial"/>
          <w:i/>
          <w:iCs/>
          <w:sz w:val="16"/>
          <w:szCs w:val="22"/>
          <w:lang w:val="en-AU" w:eastAsia="en-AU"/>
        </w:rPr>
        <w:t>Australia New Zealand Food Standards Cod</w:t>
      </w:r>
      <w:r w:rsidRPr="00937DCE">
        <w:rPr>
          <w:rFonts w:cs="Arial"/>
          <w:iCs/>
          <w:sz w:val="16"/>
          <w:szCs w:val="22"/>
          <w:lang w:val="en-AU" w:eastAsia="en-AU"/>
        </w:rPr>
        <w:t>e</w:t>
      </w:r>
      <w:r w:rsidRPr="00937DCE">
        <w:rPr>
          <w:rFonts w:cs="Arial"/>
          <w:i/>
          <w:iCs/>
          <w:sz w:val="16"/>
          <w:szCs w:val="22"/>
          <w:lang w:val="en-AU" w:eastAsia="en-AU"/>
        </w:rPr>
        <w:t>.</w:t>
      </w:r>
      <w:r w:rsidRPr="00937DCE">
        <w:rPr>
          <w:rFonts w:cs="Arial"/>
          <w:iCs/>
          <w:sz w:val="16"/>
          <w:szCs w:val="22"/>
          <w:lang w:val="en-AU" w:eastAsia="en-AU"/>
        </w:rPr>
        <w:t xml:space="preserve"> See also section 1.1.1—3.</w:t>
      </w:r>
    </w:p>
    <w:p w14:paraId="3E5E8EA4" w14:textId="77777777" w:rsidR="00937DCE" w:rsidRPr="00937DCE" w:rsidRDefault="00937DCE" w:rsidP="00937DCE">
      <w:pPr>
        <w:tabs>
          <w:tab w:val="clear" w:pos="851"/>
          <w:tab w:val="left" w:pos="1134"/>
        </w:tabs>
        <w:spacing w:before="120" w:after="120"/>
        <w:ind w:left="851" w:hanging="851"/>
        <w:rPr>
          <w:rFonts w:cs="Arial"/>
          <w:iCs/>
          <w:sz w:val="16"/>
          <w:szCs w:val="22"/>
          <w:lang w:val="en-AU" w:eastAsia="en-AU"/>
        </w:rPr>
      </w:pPr>
      <w:r w:rsidRPr="00937DCE">
        <w:rPr>
          <w:rFonts w:cs="Arial"/>
          <w:b/>
          <w:i/>
          <w:iCs/>
          <w:sz w:val="16"/>
          <w:szCs w:val="22"/>
          <w:lang w:val="en-AU" w:eastAsia="en-AU"/>
        </w:rPr>
        <w:t>Note 2</w:t>
      </w:r>
      <w:r w:rsidRPr="00937DCE">
        <w:rPr>
          <w:rFonts w:cs="Arial"/>
          <w:iCs/>
          <w:sz w:val="16"/>
          <w:szCs w:val="22"/>
          <w:lang w:val="en-AU" w:eastAsia="en-AU"/>
        </w:rPr>
        <w:tab/>
        <w:t xml:space="preserve">The provisions of the Code that apply in New Zealand are incorporated in, or adopted under, the </w:t>
      </w:r>
      <w:r w:rsidRPr="00937DCE">
        <w:rPr>
          <w:rFonts w:cs="Arial"/>
          <w:i/>
          <w:iCs/>
          <w:sz w:val="16"/>
          <w:szCs w:val="22"/>
          <w:lang w:val="en-AU" w:eastAsia="en-AU"/>
        </w:rPr>
        <w:t>Food Act 2014</w:t>
      </w:r>
      <w:r w:rsidRPr="00937DCE">
        <w:rPr>
          <w:rFonts w:cs="Arial"/>
          <w:iCs/>
          <w:sz w:val="16"/>
          <w:szCs w:val="22"/>
          <w:lang w:val="en-AU" w:eastAsia="en-AU"/>
        </w:rPr>
        <w:t xml:space="preserve"> (NZ). See also section 1.1.1—3.</w:t>
      </w:r>
    </w:p>
    <w:p w14:paraId="4C92EED0" w14:textId="77777777" w:rsidR="00937DCE" w:rsidRPr="00937DCE" w:rsidRDefault="00937DCE" w:rsidP="00937DCE">
      <w:pPr>
        <w:keepNext/>
        <w:tabs>
          <w:tab w:val="clear" w:pos="851"/>
        </w:tabs>
        <w:spacing w:before="240" w:after="120"/>
        <w:ind w:left="1701" w:hanging="1701"/>
        <w:outlineLvl w:val="4"/>
        <w:rPr>
          <w:b/>
          <w:bCs/>
          <w:kern w:val="32"/>
          <w:sz w:val="22"/>
          <w:szCs w:val="24"/>
          <w:lang w:val="en-AU" w:eastAsia="en-AU"/>
        </w:rPr>
      </w:pPr>
      <w:r w:rsidRPr="00937DCE">
        <w:rPr>
          <w:b/>
          <w:bCs/>
          <w:kern w:val="32"/>
          <w:sz w:val="22"/>
          <w:szCs w:val="24"/>
          <w:lang w:val="en-AU" w:eastAsia="en-AU"/>
        </w:rPr>
        <w:t>1.2.12—1</w:t>
      </w:r>
      <w:r w:rsidRPr="00937DCE">
        <w:rPr>
          <w:b/>
          <w:bCs/>
          <w:kern w:val="32"/>
          <w:sz w:val="22"/>
          <w:szCs w:val="24"/>
          <w:lang w:val="en-AU" w:eastAsia="en-AU"/>
        </w:rPr>
        <w:tab/>
        <w:t>Name</w:t>
      </w:r>
    </w:p>
    <w:p w14:paraId="3BE0751C" w14:textId="77777777" w:rsidR="00937DCE" w:rsidRPr="00937DCE" w:rsidRDefault="00937DCE" w:rsidP="00937DCE">
      <w:pPr>
        <w:tabs>
          <w:tab w:val="clear" w:pos="851"/>
          <w:tab w:val="left" w:pos="1134"/>
        </w:tabs>
        <w:spacing w:before="120" w:after="120"/>
        <w:ind w:left="1701" w:hanging="1701"/>
        <w:rPr>
          <w:rFonts w:cs="Arial"/>
          <w:szCs w:val="22"/>
          <w:lang w:val="en-AU" w:eastAsia="en-AU"/>
        </w:rPr>
      </w:pPr>
      <w:r w:rsidRPr="00937DCE">
        <w:rPr>
          <w:rFonts w:cs="Arial"/>
          <w:iCs/>
          <w:szCs w:val="22"/>
          <w:lang w:val="en-AU" w:eastAsia="en-AU"/>
        </w:rPr>
        <w:tab/>
      </w:r>
      <w:r w:rsidRPr="00937DCE">
        <w:rPr>
          <w:rFonts w:cs="Arial"/>
          <w:iCs/>
          <w:szCs w:val="22"/>
          <w:lang w:val="en-AU" w:eastAsia="en-AU"/>
        </w:rPr>
        <w:tab/>
        <w:t xml:space="preserve">This Standard is </w:t>
      </w:r>
      <w:r w:rsidRPr="00937DCE">
        <w:rPr>
          <w:rFonts w:cs="Arial"/>
          <w:i/>
          <w:iCs/>
          <w:szCs w:val="22"/>
          <w:lang w:val="en-AU" w:eastAsia="en-AU"/>
        </w:rPr>
        <w:t>Australia New Zealand Food Standards Code</w:t>
      </w:r>
      <w:r w:rsidRPr="00937DCE">
        <w:rPr>
          <w:rFonts w:cs="Arial"/>
          <w:iCs/>
          <w:szCs w:val="22"/>
          <w:lang w:val="en-AU" w:eastAsia="en-AU"/>
        </w:rPr>
        <w:t xml:space="preserve"> – Standard 1.2.12 – Transitional standard for dietary fibre nutrition content claims.</w:t>
      </w:r>
    </w:p>
    <w:p w14:paraId="2CF97AF4" w14:textId="77777777" w:rsidR="00937DCE" w:rsidRPr="00937DCE" w:rsidRDefault="00937DCE" w:rsidP="00937DCE">
      <w:pPr>
        <w:tabs>
          <w:tab w:val="clear" w:pos="851"/>
          <w:tab w:val="left" w:pos="1701"/>
        </w:tabs>
        <w:spacing w:before="60" w:after="60"/>
        <w:ind w:left="2268" w:hanging="2268"/>
        <w:rPr>
          <w:rFonts w:cs="Arial"/>
          <w:sz w:val="16"/>
          <w:szCs w:val="18"/>
          <w:lang w:val="en-AU" w:eastAsia="en-AU"/>
        </w:rPr>
      </w:pPr>
      <w:r w:rsidRPr="00937DCE">
        <w:rPr>
          <w:rFonts w:cs="Arial"/>
          <w:b/>
          <w:i/>
          <w:sz w:val="16"/>
          <w:szCs w:val="18"/>
          <w:lang w:val="en-AU" w:eastAsia="en-AU"/>
        </w:rPr>
        <w:tab/>
        <w:t>Note</w:t>
      </w:r>
      <w:r w:rsidRPr="00937DCE">
        <w:rPr>
          <w:rFonts w:cs="Arial"/>
          <w:b/>
          <w:i/>
          <w:sz w:val="16"/>
          <w:szCs w:val="18"/>
          <w:lang w:val="en-AU" w:eastAsia="en-AU"/>
        </w:rPr>
        <w:tab/>
      </w:r>
      <w:r w:rsidRPr="00937DCE">
        <w:rPr>
          <w:rFonts w:cs="Arial"/>
          <w:sz w:val="16"/>
          <w:szCs w:val="18"/>
          <w:lang w:val="en-AU" w:eastAsia="en-AU"/>
        </w:rPr>
        <w:t>Commencement:</w:t>
      </w:r>
      <w:r w:rsidRPr="00937DCE">
        <w:rPr>
          <w:rFonts w:cs="Arial"/>
          <w:i/>
          <w:sz w:val="16"/>
          <w:szCs w:val="18"/>
          <w:lang w:val="en-AU" w:eastAsia="en-AU"/>
        </w:rPr>
        <w:br/>
      </w:r>
      <w:r w:rsidRPr="00937DCE">
        <w:rPr>
          <w:rFonts w:cs="Arial"/>
          <w:sz w:val="16"/>
          <w:szCs w:val="18"/>
          <w:lang w:val="en-AU" w:eastAsia="en-AU"/>
        </w:rPr>
        <w:t xml:space="preserve">This Standard commences on 1 March 2016, being the date specified as the commencement date in notices in the </w:t>
      </w:r>
      <w:r w:rsidRPr="00937DCE">
        <w:rPr>
          <w:rFonts w:cs="Arial"/>
          <w:i/>
          <w:sz w:val="16"/>
          <w:szCs w:val="18"/>
          <w:lang w:val="en-AU" w:eastAsia="en-AU"/>
        </w:rPr>
        <w:t>Gazette</w:t>
      </w:r>
      <w:r w:rsidRPr="00937DCE">
        <w:rPr>
          <w:rFonts w:cs="Arial"/>
          <w:sz w:val="16"/>
          <w:szCs w:val="18"/>
          <w:lang w:val="en-AU" w:eastAsia="en-AU"/>
        </w:rPr>
        <w:t xml:space="preserve"> and the New Zealand Gazette under section 92 of the </w:t>
      </w:r>
      <w:r w:rsidRPr="00937DCE">
        <w:rPr>
          <w:rFonts w:cs="Arial"/>
          <w:i/>
          <w:sz w:val="16"/>
          <w:szCs w:val="18"/>
          <w:lang w:val="en-AU" w:eastAsia="en-AU"/>
        </w:rPr>
        <w:t>Food Standards Australia New Zealand Act 1991</w:t>
      </w:r>
      <w:r w:rsidRPr="00937DCE">
        <w:rPr>
          <w:rFonts w:cs="Arial"/>
          <w:sz w:val="16"/>
          <w:szCs w:val="18"/>
          <w:lang w:val="en-AU" w:eastAsia="en-AU"/>
        </w:rPr>
        <w:t xml:space="preserve"> (Cth). See also section 93 of that Act.</w:t>
      </w:r>
    </w:p>
    <w:p w14:paraId="79EEBCED" w14:textId="77777777" w:rsidR="00937DCE" w:rsidRPr="00937DCE" w:rsidRDefault="00937DCE" w:rsidP="00937DCE">
      <w:pPr>
        <w:keepNext/>
        <w:tabs>
          <w:tab w:val="clear" w:pos="851"/>
        </w:tabs>
        <w:spacing w:before="240" w:after="120"/>
        <w:ind w:left="1701" w:hanging="1701"/>
        <w:outlineLvl w:val="4"/>
        <w:rPr>
          <w:b/>
          <w:bCs/>
          <w:kern w:val="32"/>
          <w:sz w:val="22"/>
          <w:szCs w:val="24"/>
          <w:lang w:val="en-AU" w:eastAsia="en-AU"/>
        </w:rPr>
      </w:pPr>
      <w:r w:rsidRPr="00937DCE">
        <w:rPr>
          <w:b/>
          <w:bCs/>
          <w:kern w:val="32"/>
          <w:sz w:val="22"/>
          <w:szCs w:val="24"/>
          <w:lang w:val="en-AU" w:eastAsia="en-AU"/>
        </w:rPr>
        <w:t>1.2.12—2</w:t>
      </w:r>
      <w:r w:rsidRPr="00937DCE">
        <w:rPr>
          <w:b/>
          <w:bCs/>
          <w:kern w:val="32"/>
          <w:sz w:val="22"/>
          <w:szCs w:val="24"/>
          <w:lang w:val="en-AU" w:eastAsia="en-AU"/>
        </w:rPr>
        <w:tab/>
        <w:t>Transitional arrangement</w:t>
      </w:r>
    </w:p>
    <w:p w14:paraId="56D2CB94" w14:textId="77777777" w:rsidR="00937DCE" w:rsidRPr="00937DCE" w:rsidRDefault="00937DCE" w:rsidP="00937DCE">
      <w:pPr>
        <w:tabs>
          <w:tab w:val="clear" w:pos="851"/>
          <w:tab w:val="left" w:pos="1134"/>
        </w:tabs>
        <w:spacing w:before="120" w:after="120"/>
        <w:ind w:left="1701" w:hanging="1701"/>
        <w:rPr>
          <w:rFonts w:cs="Arial"/>
          <w:iCs/>
          <w:szCs w:val="22"/>
          <w:lang w:val="en-AU" w:eastAsia="en-AU"/>
        </w:rPr>
      </w:pPr>
      <w:r w:rsidRPr="00937DCE">
        <w:rPr>
          <w:rFonts w:cs="Arial"/>
          <w:b/>
          <w:bCs/>
          <w:iCs/>
          <w:kern w:val="32"/>
          <w:sz w:val="24"/>
          <w:szCs w:val="32"/>
          <w:lang w:val="en-AU" w:eastAsia="en-AU"/>
        </w:rPr>
        <w:tab/>
      </w:r>
      <w:r w:rsidRPr="00937DCE">
        <w:rPr>
          <w:rFonts w:cs="Arial"/>
          <w:iCs/>
          <w:szCs w:val="22"/>
          <w:lang w:val="en-AU" w:eastAsia="en-AU"/>
        </w:rPr>
        <w:t>(1)</w:t>
      </w:r>
      <w:r w:rsidRPr="00937DCE">
        <w:rPr>
          <w:rFonts w:cs="Arial"/>
          <w:iCs/>
          <w:szCs w:val="22"/>
          <w:lang w:val="en-AU" w:eastAsia="en-AU"/>
        </w:rPr>
        <w:tab/>
        <w:t>A claim about the presence or absence of dietary fibre in a food must comply with section 1.2.7—12 or section 1.2.12—3, but not a combination of both.</w:t>
      </w:r>
    </w:p>
    <w:p w14:paraId="6FD8D3CA" w14:textId="77777777" w:rsidR="00937DCE" w:rsidRPr="00937DCE" w:rsidRDefault="00937DCE" w:rsidP="00937DCE">
      <w:pPr>
        <w:tabs>
          <w:tab w:val="clear" w:pos="851"/>
          <w:tab w:val="left" w:pos="1134"/>
        </w:tabs>
        <w:spacing w:before="120" w:after="120"/>
        <w:ind w:left="1701" w:hanging="1701"/>
        <w:rPr>
          <w:rFonts w:cs="Arial"/>
          <w:iCs/>
          <w:szCs w:val="22"/>
          <w:lang w:val="en-AU" w:eastAsia="en-AU"/>
        </w:rPr>
      </w:pPr>
      <w:r w:rsidRPr="00937DCE">
        <w:rPr>
          <w:rFonts w:cs="Arial"/>
          <w:iCs/>
          <w:szCs w:val="22"/>
          <w:lang w:val="en-AU" w:eastAsia="en-AU"/>
        </w:rPr>
        <w:tab/>
        <w:t>(2)</w:t>
      </w:r>
      <w:r w:rsidRPr="00937DCE">
        <w:rPr>
          <w:rFonts w:cs="Arial"/>
          <w:iCs/>
          <w:szCs w:val="22"/>
          <w:lang w:val="en-AU" w:eastAsia="en-AU"/>
        </w:rPr>
        <w:tab/>
        <w:t>To avoid doubt, this Standard only relates to the application of section 1.2.7—12 and does not affect the application of any other provision of Standard 1.2.7.</w:t>
      </w:r>
    </w:p>
    <w:p w14:paraId="6C41E337" w14:textId="77777777" w:rsidR="00937DCE" w:rsidRPr="00937DCE" w:rsidRDefault="00937DCE" w:rsidP="00937DCE">
      <w:pPr>
        <w:tabs>
          <w:tab w:val="clear" w:pos="851"/>
          <w:tab w:val="left" w:pos="1134"/>
        </w:tabs>
        <w:spacing w:before="120" w:after="120"/>
        <w:ind w:left="1701" w:hanging="1701"/>
        <w:rPr>
          <w:rFonts w:cs="Arial"/>
          <w:iCs/>
          <w:szCs w:val="22"/>
          <w:lang w:val="en-AU" w:eastAsia="en-AU"/>
        </w:rPr>
      </w:pPr>
      <w:r w:rsidRPr="00937DCE">
        <w:rPr>
          <w:rFonts w:cs="Arial"/>
          <w:iCs/>
          <w:szCs w:val="22"/>
          <w:lang w:val="en-AU" w:eastAsia="en-GB"/>
        </w:rPr>
        <w:tab/>
        <w:t>(3)</w:t>
      </w:r>
      <w:r w:rsidRPr="00937DCE">
        <w:rPr>
          <w:rFonts w:cs="Arial"/>
          <w:iCs/>
          <w:szCs w:val="22"/>
          <w:lang w:val="en-AU" w:eastAsia="en-GB"/>
        </w:rPr>
        <w:tab/>
        <w:t>Subsection 1.1.1—9(1) does not apply to this Standard.</w:t>
      </w:r>
    </w:p>
    <w:p w14:paraId="36B6B855" w14:textId="77777777" w:rsidR="00937DCE" w:rsidRPr="00937DCE" w:rsidRDefault="00937DCE" w:rsidP="00937DCE">
      <w:pPr>
        <w:keepNext/>
        <w:tabs>
          <w:tab w:val="clear" w:pos="851"/>
        </w:tabs>
        <w:spacing w:before="240" w:after="120"/>
        <w:ind w:left="1701" w:hanging="1701"/>
        <w:outlineLvl w:val="4"/>
        <w:rPr>
          <w:b/>
          <w:bCs/>
          <w:kern w:val="32"/>
          <w:sz w:val="22"/>
          <w:szCs w:val="24"/>
          <w:lang w:val="en-AU" w:eastAsia="en-AU"/>
        </w:rPr>
      </w:pPr>
      <w:r w:rsidRPr="00937DCE">
        <w:rPr>
          <w:b/>
          <w:bCs/>
          <w:kern w:val="32"/>
          <w:sz w:val="22"/>
          <w:szCs w:val="24"/>
          <w:lang w:val="en-AU" w:eastAsia="en-AU"/>
        </w:rPr>
        <w:t>1.2.12—3</w:t>
      </w:r>
      <w:r w:rsidRPr="00937DCE">
        <w:rPr>
          <w:b/>
          <w:bCs/>
          <w:kern w:val="32"/>
          <w:sz w:val="22"/>
          <w:szCs w:val="24"/>
          <w:lang w:val="en-AU" w:eastAsia="en-AU"/>
        </w:rPr>
        <w:tab/>
        <w:t>Transitional requirements for dietary fibre nutrition content claims</w:t>
      </w:r>
    </w:p>
    <w:p w14:paraId="1ACA5864" w14:textId="77777777" w:rsidR="00937DCE" w:rsidRPr="00937DCE" w:rsidRDefault="00937DCE" w:rsidP="00937DCE">
      <w:pPr>
        <w:tabs>
          <w:tab w:val="clear" w:pos="851"/>
          <w:tab w:val="left" w:pos="1134"/>
        </w:tabs>
        <w:spacing w:before="120" w:after="120"/>
        <w:ind w:left="1701" w:hanging="1701"/>
        <w:rPr>
          <w:rFonts w:eastAsiaTheme="minorHAnsi" w:cs="Arial"/>
          <w:iCs/>
          <w:szCs w:val="22"/>
          <w:lang w:val="en-AU" w:eastAsia="en-AU"/>
        </w:rPr>
      </w:pPr>
      <w:r w:rsidRPr="00937DCE">
        <w:rPr>
          <w:rFonts w:cs="Arial"/>
          <w:b/>
          <w:bCs/>
          <w:iCs/>
          <w:kern w:val="32"/>
          <w:szCs w:val="32"/>
          <w:lang w:val="en-AU" w:eastAsia="en-AU"/>
        </w:rPr>
        <w:tab/>
      </w:r>
      <w:r w:rsidRPr="00937DCE">
        <w:rPr>
          <w:rFonts w:eastAsiaTheme="minorHAnsi" w:cs="Arial"/>
          <w:iCs/>
          <w:szCs w:val="22"/>
          <w:lang w:val="en-AU" w:eastAsia="en-AU"/>
        </w:rPr>
        <w:t xml:space="preserve">(1) </w:t>
      </w:r>
      <w:r w:rsidRPr="00937DCE">
        <w:rPr>
          <w:rFonts w:eastAsiaTheme="minorHAnsi" w:cs="Arial"/>
          <w:iCs/>
          <w:szCs w:val="22"/>
          <w:lang w:val="en-AU" w:eastAsia="en-AU"/>
        </w:rPr>
        <w:tab/>
        <w:t xml:space="preserve">A claim </w:t>
      </w:r>
      <w:r w:rsidRPr="00937DCE">
        <w:rPr>
          <w:rFonts w:cs="Arial"/>
          <w:iCs/>
          <w:szCs w:val="22"/>
          <w:lang w:val="en-AU" w:eastAsia="en-AU"/>
        </w:rPr>
        <w:t>about the presence or absence of dietary fibre</w:t>
      </w:r>
      <w:r w:rsidRPr="00937DCE">
        <w:rPr>
          <w:rFonts w:eastAsiaTheme="minorHAnsi" w:cs="Arial"/>
          <w:iCs/>
          <w:szCs w:val="22"/>
          <w:lang w:val="en-AU" w:eastAsia="en-AU"/>
        </w:rPr>
        <w:t xml:space="preserve"> in a food may use any descriptor that is not mentioned in subsection </w:t>
      </w:r>
      <w:r w:rsidRPr="00937DCE">
        <w:rPr>
          <w:rFonts w:cs="Arial"/>
          <w:iCs/>
          <w:szCs w:val="22"/>
          <w:lang w:val="en-AU" w:eastAsia="en-AU"/>
        </w:rPr>
        <w:t>1.2.12—3(2)</w:t>
      </w:r>
      <w:r w:rsidRPr="00937DCE">
        <w:rPr>
          <w:rFonts w:eastAsiaTheme="minorHAnsi" w:cs="Arial"/>
          <w:iCs/>
          <w:szCs w:val="22"/>
          <w:lang w:val="en-AU" w:eastAsia="en-AU"/>
        </w:rPr>
        <w:t>, including a descriptor expressed as a number or in numeric form.</w:t>
      </w:r>
    </w:p>
    <w:p w14:paraId="5FADC10E" w14:textId="77777777" w:rsidR="00937DCE" w:rsidRPr="00937DCE" w:rsidRDefault="00937DCE" w:rsidP="00937DCE">
      <w:pPr>
        <w:tabs>
          <w:tab w:val="clear" w:pos="851"/>
          <w:tab w:val="left" w:pos="1134"/>
        </w:tabs>
        <w:spacing w:before="120" w:after="120"/>
        <w:ind w:left="1701" w:hanging="1701"/>
        <w:rPr>
          <w:rFonts w:eastAsiaTheme="minorHAnsi" w:cs="Arial"/>
          <w:iCs/>
          <w:szCs w:val="22"/>
          <w:lang w:val="en-AU" w:eastAsia="en-AU"/>
        </w:rPr>
      </w:pPr>
      <w:r w:rsidRPr="00937DCE">
        <w:rPr>
          <w:rFonts w:eastAsiaTheme="minorHAnsi" w:cs="Arial"/>
          <w:iCs/>
          <w:szCs w:val="22"/>
          <w:lang w:val="en-AU" w:eastAsia="en-AU"/>
        </w:rPr>
        <w:tab/>
        <w:t xml:space="preserve">(2) </w:t>
      </w:r>
      <w:r w:rsidRPr="00937DCE">
        <w:rPr>
          <w:rFonts w:eastAsiaTheme="minorHAnsi" w:cs="Arial"/>
          <w:iCs/>
          <w:szCs w:val="22"/>
          <w:lang w:val="en-AU" w:eastAsia="en-AU"/>
        </w:rPr>
        <w:tab/>
        <w:t xml:space="preserve">If a </w:t>
      </w:r>
      <w:r w:rsidRPr="00937DCE">
        <w:rPr>
          <w:rFonts w:cs="Arial"/>
          <w:iCs/>
          <w:szCs w:val="22"/>
          <w:lang w:val="en-AU" w:eastAsia="en-AU"/>
        </w:rPr>
        <w:t xml:space="preserve">claim about the presence of dietary fibre in a food </w:t>
      </w:r>
      <w:r w:rsidRPr="00937DCE">
        <w:rPr>
          <w:rFonts w:eastAsiaTheme="minorHAnsi" w:cs="Arial"/>
          <w:iCs/>
          <w:szCs w:val="22"/>
          <w:lang w:val="en-AU" w:eastAsia="en-AU"/>
        </w:rPr>
        <w:t xml:space="preserve">uses the descriptor ‘increased’ or a synonym of that descriptor, </w:t>
      </w:r>
      <w:r w:rsidRPr="00937DCE">
        <w:rPr>
          <w:rFonts w:cs="Arial"/>
          <w:iCs/>
          <w:szCs w:val="22"/>
          <w:lang w:val="en-AU" w:eastAsia="en-AU"/>
        </w:rPr>
        <w:t xml:space="preserve">that food </w:t>
      </w:r>
      <w:r w:rsidRPr="00937DCE">
        <w:rPr>
          <w:rFonts w:eastAsiaTheme="minorHAnsi" w:cs="Arial"/>
          <w:iCs/>
          <w:szCs w:val="22"/>
          <w:lang w:val="en-AU" w:eastAsia="en-AU"/>
        </w:rPr>
        <w:t xml:space="preserve">must </w:t>
      </w:r>
      <w:r w:rsidRPr="00937DCE">
        <w:rPr>
          <w:rFonts w:eastAsiaTheme="minorHAnsi" w:cs="Arial"/>
          <w:bCs/>
          <w:iCs/>
          <w:szCs w:val="22"/>
          <w:lang w:val="en-AU" w:eastAsia="en-AU"/>
        </w:rPr>
        <w:t>contain at least 25% more dietary fibre than in the same quantity of reference food</w:t>
      </w:r>
      <w:r w:rsidRPr="00937DCE">
        <w:rPr>
          <w:rFonts w:eastAsiaTheme="minorHAnsi" w:cs="Arial"/>
          <w:iCs/>
          <w:szCs w:val="22"/>
          <w:lang w:val="en-AU" w:eastAsia="en-AU"/>
        </w:rPr>
        <w:t>.</w:t>
      </w:r>
    </w:p>
    <w:p w14:paraId="27D40FED" w14:textId="77777777" w:rsidR="00937DCE" w:rsidRPr="00937DCE" w:rsidRDefault="00937DCE" w:rsidP="00937DCE">
      <w:pPr>
        <w:tabs>
          <w:tab w:val="clear" w:pos="851"/>
          <w:tab w:val="left" w:pos="1134"/>
        </w:tabs>
        <w:spacing w:before="120" w:after="120"/>
        <w:ind w:left="1701" w:hanging="1701"/>
        <w:rPr>
          <w:rFonts w:eastAsiaTheme="minorHAnsi" w:cs="Arial"/>
          <w:iCs/>
          <w:szCs w:val="22"/>
          <w:lang w:val="en-AU" w:eastAsia="en-AU"/>
        </w:rPr>
      </w:pPr>
      <w:r w:rsidRPr="00937DCE">
        <w:rPr>
          <w:rFonts w:eastAsiaTheme="minorHAnsi" w:cs="Arial"/>
          <w:iCs/>
          <w:szCs w:val="22"/>
          <w:lang w:val="en-AU" w:eastAsia="en-AU"/>
        </w:rPr>
        <w:tab/>
        <w:t>(3)</w:t>
      </w:r>
      <w:r w:rsidRPr="00937DCE">
        <w:rPr>
          <w:rFonts w:eastAsiaTheme="minorHAnsi" w:cs="Arial"/>
          <w:iCs/>
          <w:szCs w:val="22"/>
          <w:lang w:val="en-AU" w:eastAsia="en-AU"/>
        </w:rPr>
        <w:tab/>
        <w:t>In this section</w:t>
      </w:r>
      <w:r w:rsidRPr="00937DCE">
        <w:rPr>
          <w:rFonts w:cs="Arial"/>
          <w:iCs/>
          <w:szCs w:val="22"/>
          <w:lang w:val="en-AU" w:eastAsia="en-GB"/>
        </w:rPr>
        <w:t>:</w:t>
      </w:r>
    </w:p>
    <w:p w14:paraId="0D73C8C6" w14:textId="77777777" w:rsidR="00937DCE" w:rsidRPr="00937DCE" w:rsidRDefault="00937DCE" w:rsidP="00937DCE">
      <w:pPr>
        <w:tabs>
          <w:tab w:val="clear" w:pos="851"/>
          <w:tab w:val="left" w:pos="1134"/>
        </w:tabs>
        <w:spacing w:before="120" w:after="120"/>
        <w:ind w:left="1701"/>
        <w:rPr>
          <w:rFonts w:eastAsiaTheme="minorHAnsi" w:cs="Arial"/>
          <w:iCs/>
          <w:szCs w:val="22"/>
          <w:lang w:val="en-AU" w:eastAsia="en-AU"/>
        </w:rPr>
      </w:pPr>
      <w:r w:rsidRPr="00937DCE">
        <w:rPr>
          <w:rFonts w:eastAsiaTheme="minorHAnsi" w:cs="Arial"/>
          <w:b/>
          <w:i/>
          <w:iCs/>
          <w:szCs w:val="22"/>
          <w:lang w:val="en-AU" w:eastAsia="en-AU"/>
        </w:rPr>
        <w:t>food group</w:t>
      </w:r>
      <w:r w:rsidRPr="00937DCE">
        <w:rPr>
          <w:rFonts w:eastAsiaTheme="minorHAnsi" w:cs="Arial"/>
          <w:b/>
          <w:iCs/>
          <w:szCs w:val="22"/>
          <w:lang w:val="en-AU" w:eastAsia="en-AU"/>
        </w:rPr>
        <w:t xml:space="preserve"> </w:t>
      </w:r>
      <w:r w:rsidRPr="00937DCE">
        <w:rPr>
          <w:rFonts w:eastAsiaTheme="minorHAnsi" w:cs="Arial"/>
          <w:iCs/>
          <w:szCs w:val="22"/>
          <w:lang w:val="en-AU" w:eastAsia="en-AU"/>
        </w:rPr>
        <w:t>has the same meaning as in Standard 1.2.7.</w:t>
      </w:r>
    </w:p>
    <w:p w14:paraId="2DEA06F5" w14:textId="77777777" w:rsidR="00937DCE" w:rsidRPr="00937DCE" w:rsidRDefault="00937DCE" w:rsidP="00937DCE">
      <w:pPr>
        <w:tabs>
          <w:tab w:val="clear" w:pos="851"/>
          <w:tab w:val="left" w:pos="1134"/>
        </w:tabs>
        <w:spacing w:before="120" w:after="120"/>
        <w:ind w:left="1701"/>
        <w:rPr>
          <w:rFonts w:cs="Arial"/>
          <w:iCs/>
          <w:szCs w:val="22"/>
          <w:lang w:val="en-AU" w:eastAsia="en-GB"/>
        </w:rPr>
      </w:pPr>
      <w:r w:rsidRPr="00937DCE">
        <w:rPr>
          <w:rFonts w:eastAsiaTheme="minorHAnsi" w:cs="Arial"/>
          <w:b/>
          <w:i/>
          <w:iCs/>
          <w:szCs w:val="22"/>
          <w:lang w:val="en-AU" w:eastAsia="en-AU"/>
        </w:rPr>
        <w:t>reference food</w:t>
      </w:r>
      <w:r w:rsidRPr="00937DCE">
        <w:rPr>
          <w:rFonts w:eastAsiaTheme="minorHAnsi" w:cs="Arial"/>
          <w:iCs/>
          <w:szCs w:val="22"/>
          <w:lang w:val="en-AU" w:eastAsia="en-AU"/>
        </w:rPr>
        <w:t xml:space="preserve"> </w:t>
      </w:r>
      <w:r w:rsidRPr="00937DCE">
        <w:rPr>
          <w:rFonts w:cs="Arial"/>
          <w:iCs/>
          <w:szCs w:val="22"/>
          <w:lang w:val="en-AU" w:eastAsia="en-GB"/>
        </w:rPr>
        <w:t>means a food that is:</w:t>
      </w:r>
    </w:p>
    <w:p w14:paraId="0619B33C" w14:textId="77777777" w:rsidR="00937DCE" w:rsidRPr="00937DCE" w:rsidRDefault="00937DCE" w:rsidP="00937DCE">
      <w:pPr>
        <w:tabs>
          <w:tab w:val="clear" w:pos="851"/>
          <w:tab w:val="left" w:pos="1701"/>
        </w:tabs>
        <w:spacing w:before="60" w:after="60"/>
        <w:ind w:left="2268" w:hanging="2268"/>
        <w:rPr>
          <w:rFonts w:cs="Arial"/>
          <w:iCs/>
          <w:szCs w:val="22"/>
          <w:lang w:val="en-AU" w:eastAsia="en-AU"/>
        </w:rPr>
      </w:pPr>
      <w:r w:rsidRPr="00937DCE">
        <w:rPr>
          <w:rFonts w:cs="Arial"/>
          <w:iCs/>
          <w:szCs w:val="22"/>
          <w:lang w:val="en-AU" w:eastAsia="en-AU"/>
        </w:rPr>
        <w:tab/>
        <w:t xml:space="preserve">(a) </w:t>
      </w:r>
      <w:r w:rsidRPr="00937DCE">
        <w:rPr>
          <w:rFonts w:cs="Arial"/>
          <w:iCs/>
          <w:szCs w:val="22"/>
          <w:lang w:val="en-AU" w:eastAsia="en-AU"/>
        </w:rPr>
        <w:tab/>
        <w:t>of the same type as the food for which a claim is made and that has not been further processed, formulated, reformulated or modified to increase or decrease the amount of dietary fibre; or</w:t>
      </w:r>
    </w:p>
    <w:p w14:paraId="22FDAA30" w14:textId="77777777" w:rsidR="00937DCE" w:rsidRPr="00937DCE" w:rsidRDefault="00937DCE" w:rsidP="00937DCE">
      <w:pPr>
        <w:tabs>
          <w:tab w:val="clear" w:pos="851"/>
          <w:tab w:val="left" w:pos="1701"/>
        </w:tabs>
        <w:spacing w:before="60" w:after="60"/>
        <w:ind w:left="2268" w:hanging="2268"/>
        <w:rPr>
          <w:rFonts w:eastAsiaTheme="minorHAnsi" w:cs="Arial"/>
          <w:iCs/>
          <w:szCs w:val="22"/>
          <w:lang w:val="en-AU" w:eastAsia="en-AU"/>
        </w:rPr>
      </w:pPr>
      <w:r w:rsidRPr="00937DCE">
        <w:rPr>
          <w:rFonts w:cs="Arial"/>
          <w:iCs/>
          <w:szCs w:val="22"/>
          <w:lang w:val="en-AU" w:eastAsia="en-AU"/>
        </w:rPr>
        <w:tab/>
        <w:t>(b)</w:t>
      </w:r>
      <w:r w:rsidRPr="00937DCE">
        <w:rPr>
          <w:rFonts w:cs="Arial"/>
          <w:iCs/>
          <w:szCs w:val="22"/>
          <w:lang w:val="en-AU" w:eastAsia="en-AU"/>
        </w:rPr>
        <w:tab/>
        <w:t>a dietary substitute for the food in the same food group as the food for which a claim is made</w:t>
      </w:r>
      <w:r w:rsidRPr="00937DCE">
        <w:rPr>
          <w:rFonts w:eastAsiaTheme="minorHAnsi" w:cs="Arial"/>
          <w:iCs/>
          <w:szCs w:val="22"/>
          <w:lang w:val="en-AU" w:eastAsia="en-AU"/>
        </w:rPr>
        <w:t>.</w:t>
      </w:r>
    </w:p>
    <w:p w14:paraId="7876BF69" w14:textId="77777777" w:rsidR="00937DCE" w:rsidRPr="00937DCE" w:rsidRDefault="00937DCE" w:rsidP="00937DCE">
      <w:pPr>
        <w:keepNext/>
        <w:tabs>
          <w:tab w:val="clear" w:pos="851"/>
        </w:tabs>
        <w:spacing w:before="240" w:after="120"/>
        <w:ind w:left="1701" w:hanging="1701"/>
        <w:outlineLvl w:val="4"/>
        <w:rPr>
          <w:b/>
          <w:bCs/>
          <w:kern w:val="32"/>
          <w:sz w:val="22"/>
          <w:szCs w:val="24"/>
          <w:lang w:val="en-AU" w:eastAsia="en-AU"/>
        </w:rPr>
      </w:pPr>
      <w:r w:rsidRPr="00937DCE">
        <w:rPr>
          <w:b/>
          <w:bCs/>
          <w:kern w:val="32"/>
          <w:sz w:val="22"/>
          <w:szCs w:val="24"/>
          <w:lang w:val="en-AU" w:eastAsia="en-AU"/>
        </w:rPr>
        <w:t>1.2.12—4</w:t>
      </w:r>
      <w:r w:rsidRPr="00937DCE">
        <w:rPr>
          <w:b/>
          <w:bCs/>
          <w:kern w:val="32"/>
          <w:sz w:val="22"/>
          <w:szCs w:val="24"/>
          <w:lang w:val="en-AU" w:eastAsia="en-AU"/>
        </w:rPr>
        <w:tab/>
        <w:t>Expiry of the transitional arrangement</w:t>
      </w:r>
    </w:p>
    <w:p w14:paraId="7E9A2663" w14:textId="77777777" w:rsidR="00937DCE" w:rsidRPr="00937DCE" w:rsidRDefault="00937DCE" w:rsidP="00937DCE">
      <w:pPr>
        <w:tabs>
          <w:tab w:val="clear" w:pos="851"/>
          <w:tab w:val="left" w:pos="1134"/>
        </w:tabs>
        <w:spacing w:before="120" w:after="120"/>
        <w:ind w:left="1701" w:hanging="1701"/>
        <w:rPr>
          <w:rFonts w:cs="Arial"/>
          <w:iCs/>
          <w:szCs w:val="22"/>
          <w:lang w:val="en-AU" w:eastAsia="en-AU"/>
        </w:rPr>
      </w:pPr>
      <w:r w:rsidRPr="00937DCE">
        <w:rPr>
          <w:rFonts w:cs="Arial"/>
          <w:iCs/>
          <w:szCs w:val="22"/>
          <w:lang w:val="en-AU" w:eastAsia="en-AU"/>
        </w:rPr>
        <w:tab/>
      </w:r>
      <w:r w:rsidRPr="00937DCE">
        <w:rPr>
          <w:rFonts w:cs="Arial"/>
          <w:iCs/>
          <w:szCs w:val="22"/>
          <w:lang w:val="en-AU" w:eastAsia="en-AU"/>
        </w:rPr>
        <w:tab/>
        <w:t>This Standard ceases to have effect on 18 January 2017.</w:t>
      </w:r>
    </w:p>
    <w:p w14:paraId="7ABF9EEB" w14:textId="77777777" w:rsidR="00937DCE" w:rsidRPr="00937DCE" w:rsidRDefault="00937DCE" w:rsidP="00937DCE">
      <w:pPr>
        <w:widowControl/>
        <w:tabs>
          <w:tab w:val="clear" w:pos="851"/>
        </w:tabs>
        <w:autoSpaceDE w:val="0"/>
        <w:autoSpaceDN w:val="0"/>
        <w:adjustRightInd w:val="0"/>
        <w:ind w:left="1701" w:hanging="850"/>
        <w:rPr>
          <w:rFonts w:cs="Arial"/>
          <w:szCs w:val="24"/>
          <w:lang w:eastAsia="en-GB" w:bidi="en-US"/>
        </w:rPr>
      </w:pPr>
      <w:r w:rsidRPr="00937DCE">
        <w:rPr>
          <w:rFonts w:cs="Arial"/>
          <w:szCs w:val="24"/>
          <w:lang w:eastAsia="en-GB" w:bidi="en-US"/>
        </w:rPr>
        <w:br w:type="page"/>
      </w:r>
    </w:p>
    <w:p w14:paraId="2440A06C" w14:textId="77777777" w:rsidR="00937DCE" w:rsidRPr="00937DCE" w:rsidRDefault="00937DCE" w:rsidP="00937DCE">
      <w:pPr>
        <w:tabs>
          <w:tab w:val="clear" w:pos="851"/>
        </w:tabs>
        <w:rPr>
          <w:noProof/>
          <w:szCs w:val="24"/>
          <w:lang w:val="en-AU" w:eastAsia="en-AU" w:bidi="en-US"/>
        </w:rPr>
      </w:pPr>
      <w:r w:rsidRPr="00937DCE">
        <w:rPr>
          <w:noProof/>
          <w:szCs w:val="24"/>
          <w:lang w:eastAsia="en-GB"/>
        </w:rPr>
        <w:lastRenderedPageBreak/>
        <w:drawing>
          <wp:inline distT="0" distB="0" distL="0" distR="0" wp14:anchorId="096ABD2B" wp14:editId="5EE7CACC">
            <wp:extent cx="2657475" cy="438150"/>
            <wp:effectExtent l="0" t="0" r="9525" b="0"/>
            <wp:docPr id="8" name="Picture 8"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E571D3C" w14:textId="77777777" w:rsidR="00937DCE" w:rsidRPr="00937DCE" w:rsidRDefault="00937DCE" w:rsidP="00937DCE">
      <w:pPr>
        <w:tabs>
          <w:tab w:val="clear" w:pos="851"/>
        </w:tabs>
        <w:rPr>
          <w:szCs w:val="24"/>
          <w:lang w:bidi="en-US"/>
        </w:rPr>
      </w:pPr>
    </w:p>
    <w:p w14:paraId="4F096402" w14:textId="77777777" w:rsidR="00937DCE" w:rsidRPr="00D63121" w:rsidRDefault="00937DCE" w:rsidP="00937DCE">
      <w:pPr>
        <w:pBdr>
          <w:bottom w:val="single" w:sz="4" w:space="1" w:color="auto"/>
        </w:pBdr>
        <w:tabs>
          <w:tab w:val="clear" w:pos="851"/>
        </w:tabs>
        <w:rPr>
          <w:b/>
          <w:lang w:bidi="en-US"/>
        </w:rPr>
      </w:pPr>
      <w:r w:rsidRPr="00937DCE">
        <w:rPr>
          <w:b/>
          <w:i/>
          <w:lang w:bidi="en-US"/>
        </w:rPr>
        <w:t>Australia New Zealand Food Standards Code</w:t>
      </w:r>
      <w:r w:rsidRPr="00937DCE">
        <w:rPr>
          <w:b/>
          <w:lang w:bidi="en-US"/>
        </w:rPr>
        <w:t xml:space="preserve"> –</w:t>
      </w:r>
      <w:r w:rsidRPr="00937DCE">
        <w:rPr>
          <w:b/>
          <w:color w:val="000000"/>
          <w:lang w:bidi="en-US"/>
        </w:rPr>
        <w:t xml:space="preserve"> Revocation and Transitional Variation</w:t>
      </w:r>
      <w:r w:rsidRPr="00937DCE">
        <w:rPr>
          <w:b/>
          <w:lang w:bidi="en-US"/>
        </w:rPr>
        <w:t xml:space="preserve"> 2015 </w:t>
      </w:r>
      <w:r w:rsidRPr="00D63121">
        <w:rPr>
          <w:b/>
          <w:lang w:bidi="en-US"/>
        </w:rPr>
        <w:t>(Application A1101 – Commencement of Dietary Fibre Claim Provisions – Consequential)</w:t>
      </w:r>
    </w:p>
    <w:p w14:paraId="364E7911" w14:textId="77777777" w:rsidR="00937DCE" w:rsidRPr="00937DCE" w:rsidRDefault="00937DCE" w:rsidP="00937DCE">
      <w:pPr>
        <w:pBdr>
          <w:bottom w:val="single" w:sz="4" w:space="1" w:color="auto"/>
        </w:pBdr>
        <w:tabs>
          <w:tab w:val="clear" w:pos="851"/>
        </w:tabs>
        <w:rPr>
          <w:b/>
          <w:lang w:bidi="en-US"/>
        </w:rPr>
      </w:pPr>
    </w:p>
    <w:p w14:paraId="7B8760EE" w14:textId="77777777" w:rsidR="00937DCE" w:rsidRPr="00937DCE" w:rsidRDefault="00937DCE" w:rsidP="00937DCE">
      <w:pPr>
        <w:tabs>
          <w:tab w:val="clear" w:pos="851"/>
        </w:tabs>
        <w:rPr>
          <w:szCs w:val="24"/>
          <w:lang w:bidi="en-US"/>
        </w:rPr>
      </w:pPr>
    </w:p>
    <w:p w14:paraId="139E8FE9" w14:textId="6AF5C8F1" w:rsidR="00937DCE" w:rsidRPr="00937DCE" w:rsidRDefault="00937DCE" w:rsidP="00937DCE">
      <w:pPr>
        <w:tabs>
          <w:tab w:val="clear" w:pos="851"/>
        </w:tabs>
        <w:rPr>
          <w:szCs w:val="24"/>
          <w:lang w:bidi="en-US"/>
        </w:rPr>
      </w:pPr>
      <w:r w:rsidRPr="00937DCE">
        <w:rPr>
          <w:szCs w:val="24"/>
          <w:lang w:bidi="en-US"/>
        </w:rPr>
        <w:t xml:space="preserve">The Board of Food Standards Australia New Zealand gives notice of the making of this variation under section 92 of the </w:t>
      </w:r>
      <w:r w:rsidRPr="00937DCE">
        <w:rPr>
          <w:i/>
          <w:szCs w:val="24"/>
          <w:lang w:bidi="en-US"/>
        </w:rPr>
        <w:t>Food Standards Australia New Zealand Act 1991</w:t>
      </w:r>
      <w:r w:rsidRPr="00937DCE">
        <w:rPr>
          <w:szCs w:val="24"/>
          <w:lang w:bidi="en-US"/>
        </w:rPr>
        <w:t xml:space="preserve">. The </w:t>
      </w:r>
      <w:r w:rsidR="00837770">
        <w:rPr>
          <w:szCs w:val="24"/>
          <w:lang w:bidi="en-US"/>
        </w:rPr>
        <w:t>variation</w:t>
      </w:r>
      <w:r w:rsidRPr="00937DCE">
        <w:rPr>
          <w:szCs w:val="24"/>
          <w:lang w:bidi="en-US"/>
        </w:rPr>
        <w:t xml:space="preserve"> commences on the date specified in clause 2 of this variation.</w:t>
      </w:r>
    </w:p>
    <w:p w14:paraId="4503A474" w14:textId="77777777" w:rsidR="00937DCE" w:rsidRPr="00937DCE" w:rsidRDefault="00937DCE" w:rsidP="00937DCE">
      <w:pPr>
        <w:tabs>
          <w:tab w:val="clear" w:pos="851"/>
        </w:tabs>
        <w:rPr>
          <w:szCs w:val="24"/>
          <w:lang w:bidi="en-US"/>
        </w:rPr>
      </w:pPr>
    </w:p>
    <w:p w14:paraId="37C8C291" w14:textId="77777777" w:rsidR="00937DCE" w:rsidRPr="00937DCE" w:rsidRDefault="00937DCE" w:rsidP="00937DCE">
      <w:pPr>
        <w:tabs>
          <w:tab w:val="clear" w:pos="851"/>
        </w:tabs>
        <w:rPr>
          <w:szCs w:val="24"/>
          <w:lang w:bidi="en-US"/>
        </w:rPr>
      </w:pPr>
      <w:r w:rsidRPr="00937DCE">
        <w:rPr>
          <w:szCs w:val="24"/>
          <w:lang w:bidi="en-US"/>
        </w:rPr>
        <w:t>Dated 28 August 2015</w:t>
      </w:r>
    </w:p>
    <w:p w14:paraId="2BDD1902" w14:textId="77777777" w:rsidR="00937DCE" w:rsidRPr="00937DCE" w:rsidRDefault="00937DCE" w:rsidP="00937DCE">
      <w:pPr>
        <w:tabs>
          <w:tab w:val="clear" w:pos="851"/>
        </w:tabs>
        <w:rPr>
          <w:szCs w:val="24"/>
          <w:lang w:bidi="en-US"/>
        </w:rPr>
      </w:pPr>
      <w:r w:rsidRPr="00937DCE">
        <w:rPr>
          <w:noProof/>
          <w:sz w:val="22"/>
          <w:szCs w:val="24"/>
          <w:lang w:eastAsia="en-GB"/>
        </w:rPr>
        <w:drawing>
          <wp:inline distT="0" distB="0" distL="0" distR="0" wp14:anchorId="7D5BEC71" wp14:editId="4A8AA050">
            <wp:extent cx="1343025" cy="79057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5C151D85" w14:textId="77777777" w:rsidR="00937DCE" w:rsidRPr="00937DCE" w:rsidRDefault="00937DCE" w:rsidP="00937DCE">
      <w:pPr>
        <w:tabs>
          <w:tab w:val="clear" w:pos="851"/>
        </w:tabs>
        <w:rPr>
          <w:szCs w:val="24"/>
          <w:lang w:bidi="en-US"/>
        </w:rPr>
      </w:pPr>
      <w:r w:rsidRPr="00937DCE">
        <w:rPr>
          <w:szCs w:val="24"/>
          <w:lang w:bidi="en-US"/>
        </w:rPr>
        <w:t>Standards Management Officer</w:t>
      </w:r>
    </w:p>
    <w:p w14:paraId="311A4F35" w14:textId="77777777" w:rsidR="00937DCE" w:rsidRPr="00937DCE" w:rsidRDefault="00937DCE" w:rsidP="00937DCE">
      <w:pPr>
        <w:tabs>
          <w:tab w:val="clear" w:pos="851"/>
        </w:tabs>
        <w:rPr>
          <w:szCs w:val="24"/>
          <w:lang w:bidi="en-US"/>
        </w:rPr>
      </w:pPr>
      <w:r w:rsidRPr="00937DCE">
        <w:rPr>
          <w:szCs w:val="24"/>
          <w:lang w:bidi="en-US"/>
        </w:rPr>
        <w:t>Delegate of the Board of Food Standards Australia New Zealand</w:t>
      </w:r>
    </w:p>
    <w:p w14:paraId="595D8090" w14:textId="77777777" w:rsidR="00937DCE" w:rsidRPr="00937DCE" w:rsidRDefault="00937DCE" w:rsidP="00937DCE">
      <w:pPr>
        <w:tabs>
          <w:tab w:val="clear" w:pos="851"/>
        </w:tabs>
        <w:rPr>
          <w:szCs w:val="24"/>
          <w:lang w:bidi="en-US"/>
        </w:rPr>
      </w:pPr>
    </w:p>
    <w:p w14:paraId="731A0C1F" w14:textId="77777777" w:rsidR="00937DCE" w:rsidRPr="00937DCE" w:rsidRDefault="00937DCE" w:rsidP="00937DCE">
      <w:pPr>
        <w:tabs>
          <w:tab w:val="clear" w:pos="851"/>
        </w:tabs>
        <w:rPr>
          <w:szCs w:val="24"/>
          <w:lang w:bidi="en-US"/>
        </w:rPr>
      </w:pPr>
    </w:p>
    <w:p w14:paraId="494FEC1C" w14:textId="77777777" w:rsidR="00937DCE" w:rsidRPr="00937DCE" w:rsidRDefault="00937DCE" w:rsidP="00937DCE">
      <w:pPr>
        <w:tabs>
          <w:tab w:val="clear" w:pos="851"/>
        </w:tabs>
        <w:rPr>
          <w:szCs w:val="24"/>
          <w:lang w:bidi="en-US"/>
        </w:rPr>
      </w:pPr>
    </w:p>
    <w:p w14:paraId="1A21C8C3" w14:textId="77777777" w:rsidR="00937DCE" w:rsidRPr="00937DCE" w:rsidRDefault="00937DCE" w:rsidP="00937DCE">
      <w:pPr>
        <w:tabs>
          <w:tab w:val="clear" w:pos="851"/>
        </w:tabs>
        <w:rPr>
          <w:szCs w:val="24"/>
          <w:lang w:bidi="en-US"/>
        </w:rPr>
      </w:pPr>
    </w:p>
    <w:p w14:paraId="1D1FAB79" w14:textId="77777777" w:rsidR="00937DCE" w:rsidRPr="00937DCE" w:rsidRDefault="00937DCE" w:rsidP="00937DCE">
      <w:pPr>
        <w:tabs>
          <w:tab w:val="clear" w:pos="851"/>
        </w:tabs>
        <w:rPr>
          <w:szCs w:val="24"/>
          <w:lang w:bidi="en-US"/>
        </w:rPr>
      </w:pPr>
    </w:p>
    <w:p w14:paraId="6301F122" w14:textId="77777777" w:rsidR="00937DCE" w:rsidRPr="00937DCE" w:rsidRDefault="00937DCE" w:rsidP="00937DCE">
      <w:pPr>
        <w:keepNext/>
        <w:widowControl/>
        <w:pBdr>
          <w:top w:val="single" w:sz="6" w:space="0" w:color="auto"/>
          <w:left w:val="single" w:sz="6" w:space="0" w:color="auto"/>
          <w:bottom w:val="single" w:sz="6" w:space="0" w:color="auto"/>
          <w:right w:val="single" w:sz="6" w:space="0" w:color="auto"/>
        </w:pBdr>
        <w:rPr>
          <w:b/>
          <w:lang w:val="en-AU"/>
        </w:rPr>
      </w:pPr>
      <w:r w:rsidRPr="00937DCE">
        <w:rPr>
          <w:b/>
          <w:lang w:val="en-AU"/>
        </w:rPr>
        <w:t xml:space="preserve">Note:  </w:t>
      </w:r>
    </w:p>
    <w:p w14:paraId="5C8C9DAF" w14:textId="77777777" w:rsidR="00937DCE" w:rsidRPr="00937DCE" w:rsidRDefault="00937DCE" w:rsidP="00937DCE">
      <w:pPr>
        <w:widowControl/>
        <w:pBdr>
          <w:top w:val="single" w:sz="6" w:space="0" w:color="auto"/>
          <w:left w:val="single" w:sz="6" w:space="0" w:color="auto"/>
          <w:bottom w:val="single" w:sz="6" w:space="0" w:color="auto"/>
          <w:right w:val="single" w:sz="6" w:space="0" w:color="auto"/>
        </w:pBdr>
        <w:rPr>
          <w:lang w:val="en-AU"/>
        </w:rPr>
      </w:pPr>
    </w:p>
    <w:p w14:paraId="198A37D7" w14:textId="77777777" w:rsidR="00937DCE" w:rsidRPr="00937DCE" w:rsidRDefault="00937DCE" w:rsidP="00937DCE">
      <w:pPr>
        <w:widowControl/>
        <w:pBdr>
          <w:top w:val="single" w:sz="6" w:space="0" w:color="auto"/>
          <w:left w:val="single" w:sz="6" w:space="0" w:color="auto"/>
          <w:bottom w:val="single" w:sz="6" w:space="0" w:color="auto"/>
          <w:right w:val="single" w:sz="6" w:space="0" w:color="auto"/>
        </w:pBdr>
        <w:rPr>
          <w:lang w:val="en-AU"/>
        </w:rPr>
      </w:pPr>
      <w:r w:rsidRPr="00937DCE">
        <w:rPr>
          <w:lang w:val="en-AU"/>
        </w:rPr>
        <w:t xml:space="preserve">This variation will be published in the Commonwealth of Australia Gazette No. </w:t>
      </w:r>
      <w:r w:rsidRPr="00937DCE">
        <w:rPr>
          <w:lang w:val="en-AU" w:bidi="en-US"/>
        </w:rPr>
        <w:t>FSC 99 on 3 September 2015.</w:t>
      </w:r>
    </w:p>
    <w:p w14:paraId="668CF0D8" w14:textId="77777777" w:rsidR="00937DCE" w:rsidRPr="00937DCE" w:rsidRDefault="00937DCE" w:rsidP="00937DCE">
      <w:pPr>
        <w:widowControl/>
        <w:tabs>
          <w:tab w:val="clear" w:pos="851"/>
        </w:tabs>
        <w:rPr>
          <w:szCs w:val="24"/>
          <w:lang w:bidi="en-US"/>
        </w:rPr>
      </w:pPr>
      <w:r w:rsidRPr="00937DCE">
        <w:rPr>
          <w:szCs w:val="24"/>
          <w:lang w:bidi="en-US"/>
        </w:rPr>
        <w:br w:type="page"/>
      </w:r>
    </w:p>
    <w:p w14:paraId="48008215" w14:textId="77777777" w:rsidR="00937DCE" w:rsidRPr="00937DCE" w:rsidRDefault="00937DCE" w:rsidP="00937DCE">
      <w:pPr>
        <w:keepNext/>
        <w:keepLines/>
        <w:widowControl/>
        <w:tabs>
          <w:tab w:val="clear" w:pos="851"/>
        </w:tabs>
        <w:spacing w:before="120" w:after="120"/>
        <w:ind w:left="567" w:hanging="567"/>
        <w:rPr>
          <w:rFonts w:cs="Arial"/>
          <w:b/>
          <w:lang w:val="en-AU" w:eastAsia="en-AU"/>
        </w:rPr>
      </w:pPr>
      <w:r w:rsidRPr="00937DCE">
        <w:rPr>
          <w:rFonts w:cs="Arial"/>
          <w:b/>
          <w:lang w:val="en-AU" w:eastAsia="en-AU"/>
        </w:rPr>
        <w:lastRenderedPageBreak/>
        <w:t>1</w:t>
      </w:r>
      <w:r w:rsidRPr="00937DCE">
        <w:rPr>
          <w:rFonts w:cs="Arial"/>
          <w:b/>
          <w:lang w:val="en-AU" w:eastAsia="en-AU"/>
        </w:rPr>
        <w:tab/>
        <w:t>Name of instrument</w:t>
      </w:r>
    </w:p>
    <w:p w14:paraId="568B43E2" w14:textId="77777777" w:rsidR="00937DCE" w:rsidRPr="00937DCE" w:rsidRDefault="00937DCE" w:rsidP="00937DCE">
      <w:pPr>
        <w:keepLines/>
        <w:widowControl/>
        <w:tabs>
          <w:tab w:val="clear" w:pos="851"/>
        </w:tabs>
        <w:spacing w:before="120" w:after="120" w:line="260" w:lineRule="exact"/>
        <w:rPr>
          <w:rFonts w:cs="Arial"/>
          <w:lang w:val="en-AU" w:eastAsia="en-AU"/>
        </w:rPr>
      </w:pPr>
      <w:r w:rsidRPr="00937DCE">
        <w:rPr>
          <w:rFonts w:cs="Arial"/>
          <w:lang w:val="en-AU" w:eastAsia="en-AU"/>
        </w:rPr>
        <w:t xml:space="preserve">This instrument is the </w:t>
      </w:r>
      <w:r w:rsidRPr="00937DCE">
        <w:rPr>
          <w:rFonts w:cs="Arial"/>
          <w:i/>
          <w:lang w:val="en-AU" w:eastAsia="en-AU"/>
        </w:rPr>
        <w:t>Australia New Zealand</w:t>
      </w:r>
      <w:r w:rsidRPr="00937DCE">
        <w:rPr>
          <w:rFonts w:cs="Arial"/>
          <w:lang w:val="en-AU" w:eastAsia="en-AU"/>
        </w:rPr>
        <w:t xml:space="preserve"> </w:t>
      </w:r>
      <w:r w:rsidRPr="00937DCE">
        <w:rPr>
          <w:rFonts w:cs="Arial"/>
          <w:i/>
          <w:lang w:val="en-AU" w:eastAsia="en-AU"/>
        </w:rPr>
        <w:t xml:space="preserve">Food Standards Code </w:t>
      </w:r>
      <w:r w:rsidRPr="00937DCE">
        <w:rPr>
          <w:rFonts w:cs="Arial"/>
          <w:i/>
          <w:color w:val="000000"/>
          <w:lang w:val="en-AU" w:eastAsia="en-AU"/>
        </w:rPr>
        <w:t xml:space="preserve">— </w:t>
      </w:r>
      <w:r w:rsidRPr="00937DCE">
        <w:rPr>
          <w:rFonts w:cs="Arial"/>
          <w:i/>
          <w:color w:val="000000"/>
          <w:lang w:eastAsia="en-AU"/>
        </w:rPr>
        <w:t>Revocation and Transitional Variation</w:t>
      </w:r>
      <w:r w:rsidRPr="00937DCE">
        <w:rPr>
          <w:rFonts w:cs="Arial"/>
          <w:i/>
          <w:lang w:val="en-AU" w:eastAsia="en-AU"/>
        </w:rPr>
        <w:t xml:space="preserve"> 2015 (Application A1101 – Commencement of Dietary Fibre Claim Provisions – Consequential)</w:t>
      </w:r>
      <w:r w:rsidRPr="00937DCE">
        <w:rPr>
          <w:rFonts w:cs="Arial"/>
          <w:lang w:val="en-AU" w:eastAsia="en-AU"/>
        </w:rPr>
        <w:t>.</w:t>
      </w:r>
    </w:p>
    <w:p w14:paraId="37B8104A" w14:textId="77777777" w:rsidR="00937DCE" w:rsidRPr="00937DCE" w:rsidRDefault="00937DCE" w:rsidP="00937DCE">
      <w:pPr>
        <w:keepNext/>
        <w:keepLines/>
        <w:widowControl/>
        <w:tabs>
          <w:tab w:val="clear" w:pos="851"/>
        </w:tabs>
        <w:spacing w:before="120" w:after="120"/>
        <w:ind w:left="567" w:hanging="567"/>
        <w:rPr>
          <w:rFonts w:cs="Arial"/>
          <w:b/>
          <w:lang w:val="en-AU" w:eastAsia="en-AU"/>
        </w:rPr>
      </w:pPr>
      <w:r w:rsidRPr="00937DCE">
        <w:rPr>
          <w:rFonts w:cs="Arial"/>
          <w:b/>
          <w:lang w:val="en-AU" w:eastAsia="en-AU"/>
        </w:rPr>
        <w:t>2</w:t>
      </w:r>
      <w:r w:rsidRPr="00937DCE">
        <w:rPr>
          <w:rFonts w:cs="Arial"/>
          <w:b/>
          <w:lang w:val="en-AU" w:eastAsia="en-AU"/>
        </w:rPr>
        <w:tab/>
        <w:t>Commencement</w:t>
      </w:r>
    </w:p>
    <w:p w14:paraId="2B55C2E5" w14:textId="77777777" w:rsidR="00937DCE" w:rsidRPr="00937DCE" w:rsidRDefault="00937DCE" w:rsidP="00937DCE">
      <w:pPr>
        <w:keepLines/>
        <w:widowControl/>
        <w:tabs>
          <w:tab w:val="clear" w:pos="851"/>
        </w:tabs>
        <w:spacing w:before="120" w:after="120" w:line="260" w:lineRule="exact"/>
        <w:rPr>
          <w:rFonts w:cs="Arial"/>
          <w:lang w:val="en-AU" w:eastAsia="en-AU"/>
        </w:rPr>
      </w:pPr>
      <w:r w:rsidRPr="00937DCE">
        <w:rPr>
          <w:rFonts w:cs="Arial"/>
          <w:lang w:val="en-AU" w:eastAsia="en-AU"/>
        </w:rPr>
        <w:t>This instrument commences on 1 March 2016 immediately after the commencement of Standard 5.1.1 – Revocation and transitional provisions</w:t>
      </w:r>
      <w:r w:rsidRPr="00937DCE">
        <w:t xml:space="preserve"> – </w:t>
      </w:r>
      <w:r w:rsidRPr="00937DCE">
        <w:rPr>
          <w:rFonts w:cs="Arial"/>
          <w:lang w:val="en-AU" w:eastAsia="en-AU"/>
        </w:rPr>
        <w:t>2014 Revision.</w:t>
      </w:r>
    </w:p>
    <w:p w14:paraId="1422A722" w14:textId="77777777" w:rsidR="00937DCE" w:rsidRPr="00937DCE" w:rsidRDefault="00937DCE" w:rsidP="00937DCE">
      <w:pPr>
        <w:keepNext/>
        <w:keepLines/>
        <w:widowControl/>
        <w:tabs>
          <w:tab w:val="clear" w:pos="851"/>
        </w:tabs>
        <w:spacing w:before="120" w:after="120"/>
        <w:ind w:left="567" w:hanging="567"/>
        <w:rPr>
          <w:rFonts w:cs="Arial"/>
          <w:b/>
          <w:sz w:val="26"/>
          <w:lang w:val="en-AU" w:eastAsia="en-AU"/>
        </w:rPr>
      </w:pPr>
      <w:r w:rsidRPr="00937DCE">
        <w:rPr>
          <w:rFonts w:cs="Arial"/>
          <w:b/>
          <w:lang w:val="en-AU" w:eastAsia="en-AU"/>
        </w:rPr>
        <w:t>3</w:t>
      </w:r>
      <w:r w:rsidRPr="00937DCE">
        <w:rPr>
          <w:rFonts w:cs="Arial"/>
          <w:b/>
          <w:lang w:val="en-AU" w:eastAsia="en-AU"/>
        </w:rPr>
        <w:tab/>
        <w:t>Variation of Standard 1.1.1</w:t>
      </w:r>
    </w:p>
    <w:p w14:paraId="107271F6" w14:textId="77777777" w:rsidR="00937DCE" w:rsidRPr="00937DCE" w:rsidRDefault="00937DCE" w:rsidP="00937DCE">
      <w:pPr>
        <w:keepLines/>
        <w:widowControl/>
        <w:tabs>
          <w:tab w:val="clear" w:pos="851"/>
        </w:tabs>
        <w:spacing w:before="120" w:after="120" w:line="260" w:lineRule="exact"/>
        <w:rPr>
          <w:rFonts w:cs="Arial"/>
          <w:lang w:val="en-AU" w:eastAsia="en-AU"/>
        </w:rPr>
      </w:pPr>
      <w:r w:rsidRPr="00937DCE">
        <w:rPr>
          <w:rFonts w:cs="Arial"/>
          <w:lang w:val="en-AU" w:eastAsia="en-AU"/>
        </w:rPr>
        <w:t xml:space="preserve">Schedule 1 varies the </w:t>
      </w:r>
      <w:r w:rsidRPr="00937DCE">
        <w:rPr>
          <w:rFonts w:cs="Arial"/>
          <w:i/>
          <w:lang w:val="en-AU" w:eastAsia="en-AU"/>
        </w:rPr>
        <w:t>Australia New Zealand Food Standards Code</w:t>
      </w:r>
      <w:r w:rsidRPr="00937DCE">
        <w:rPr>
          <w:rFonts w:cs="Arial"/>
          <w:lang w:val="en-AU" w:eastAsia="en-AU"/>
        </w:rPr>
        <w:t xml:space="preserve"> – Standard 1.1.1 – Structure of the Code and general provisions.</w:t>
      </w:r>
    </w:p>
    <w:p w14:paraId="118A9D19" w14:textId="77777777" w:rsidR="00937DCE" w:rsidRPr="00937DCE" w:rsidRDefault="00937DCE" w:rsidP="00937DCE">
      <w:pPr>
        <w:keepNext/>
        <w:keepLines/>
        <w:widowControl/>
        <w:tabs>
          <w:tab w:val="clear" w:pos="851"/>
        </w:tabs>
        <w:spacing w:before="120" w:after="120"/>
        <w:ind w:left="567" w:hanging="567"/>
        <w:rPr>
          <w:rFonts w:cs="Arial"/>
          <w:b/>
          <w:lang w:val="en-AU" w:eastAsia="en-AU"/>
        </w:rPr>
      </w:pPr>
      <w:r w:rsidRPr="00937DCE">
        <w:rPr>
          <w:rFonts w:cs="Arial"/>
          <w:b/>
          <w:lang w:val="en-AU" w:eastAsia="en-AU"/>
        </w:rPr>
        <w:t>4</w:t>
      </w:r>
      <w:r w:rsidRPr="00937DCE">
        <w:rPr>
          <w:rFonts w:cs="Arial"/>
          <w:b/>
          <w:lang w:val="en-AU" w:eastAsia="en-AU"/>
        </w:rPr>
        <w:tab/>
        <w:t>Variation of Standard 1.2.7</w:t>
      </w:r>
    </w:p>
    <w:p w14:paraId="0DB97A70" w14:textId="77777777" w:rsidR="00937DCE" w:rsidRPr="00937DCE" w:rsidRDefault="00937DCE" w:rsidP="00937DCE">
      <w:pPr>
        <w:keepLines/>
        <w:widowControl/>
        <w:tabs>
          <w:tab w:val="clear" w:pos="851"/>
        </w:tabs>
        <w:spacing w:before="120" w:after="120" w:line="260" w:lineRule="exact"/>
        <w:rPr>
          <w:rFonts w:cs="Arial"/>
          <w:lang w:val="en-AU" w:eastAsia="en-AU"/>
        </w:rPr>
      </w:pPr>
      <w:r w:rsidRPr="00937DCE">
        <w:rPr>
          <w:rFonts w:cs="Arial"/>
          <w:lang w:val="en-AU" w:eastAsia="en-AU"/>
        </w:rPr>
        <w:t xml:space="preserve">Schedule 2 varies the </w:t>
      </w:r>
      <w:r w:rsidRPr="00937DCE">
        <w:rPr>
          <w:rFonts w:cs="Arial"/>
          <w:i/>
          <w:lang w:val="en-AU" w:eastAsia="en-AU"/>
        </w:rPr>
        <w:t>Australia New Zealand Food Standards Code</w:t>
      </w:r>
      <w:r w:rsidRPr="00937DCE">
        <w:rPr>
          <w:rFonts w:cs="Arial"/>
          <w:lang w:val="en-AU" w:eastAsia="en-AU"/>
        </w:rPr>
        <w:t xml:space="preserve"> – Standard 1.2.7 – Nutrition, health and related claims.</w:t>
      </w:r>
    </w:p>
    <w:p w14:paraId="1F9AD090" w14:textId="77777777" w:rsidR="00937DCE" w:rsidRPr="00937DCE" w:rsidRDefault="00937DCE" w:rsidP="00937DCE">
      <w:pPr>
        <w:keepNext/>
        <w:keepLines/>
        <w:widowControl/>
        <w:tabs>
          <w:tab w:val="clear" w:pos="851"/>
        </w:tabs>
        <w:spacing w:before="120" w:after="120"/>
        <w:ind w:left="567" w:hanging="567"/>
        <w:rPr>
          <w:b/>
          <w:sz w:val="24"/>
          <w:szCs w:val="24"/>
          <w:lang w:val="en-AU" w:eastAsia="en-AU"/>
        </w:rPr>
      </w:pPr>
      <w:r w:rsidRPr="00937DCE">
        <w:rPr>
          <w:rFonts w:cs="Arial"/>
          <w:b/>
          <w:lang w:val="en-AU" w:eastAsia="en-AU"/>
        </w:rPr>
        <w:t>5</w:t>
      </w:r>
      <w:r w:rsidRPr="00937DCE">
        <w:rPr>
          <w:rFonts w:cs="Arial"/>
          <w:b/>
          <w:lang w:val="en-AU" w:eastAsia="en-AU"/>
        </w:rPr>
        <w:tab/>
        <w:t>Variation of Standard 5.1.1</w:t>
      </w:r>
    </w:p>
    <w:p w14:paraId="113FEECB" w14:textId="62C737E6" w:rsidR="00937DCE" w:rsidRPr="00937DCE" w:rsidRDefault="00937DCE" w:rsidP="00937DCE">
      <w:pPr>
        <w:tabs>
          <w:tab w:val="clear" w:pos="851"/>
        </w:tabs>
        <w:spacing w:before="120" w:after="120"/>
        <w:rPr>
          <w:rFonts w:cs="Arial"/>
          <w:i/>
          <w:lang w:val="en-AU" w:eastAsia="en-AU"/>
        </w:rPr>
      </w:pPr>
      <w:r w:rsidRPr="00937DCE">
        <w:rPr>
          <w:rFonts w:cs="Arial"/>
          <w:lang w:bidi="en-US"/>
        </w:rPr>
        <w:t xml:space="preserve">Schedule 3 varies the </w:t>
      </w:r>
      <w:r w:rsidRPr="00937DCE">
        <w:rPr>
          <w:rFonts w:cs="Arial"/>
          <w:i/>
          <w:lang w:bidi="en-US"/>
        </w:rPr>
        <w:t>Australia New Zealand Food Standards Code</w:t>
      </w:r>
      <w:r w:rsidRPr="00937DCE">
        <w:rPr>
          <w:rFonts w:cs="Arial"/>
          <w:lang w:bidi="en-US"/>
        </w:rPr>
        <w:t xml:space="preserve"> – Standard 5.1.1 – Revocation and transitional provisions – 2014 revision</w:t>
      </w:r>
      <w:r w:rsidRPr="00937DCE">
        <w:rPr>
          <w:rFonts w:cs="Arial"/>
          <w:i/>
          <w:lang w:bidi="en-US"/>
        </w:rPr>
        <w:t>.</w:t>
      </w:r>
    </w:p>
    <w:p w14:paraId="5CB8AA5A" w14:textId="77777777" w:rsidR="00937DCE" w:rsidRPr="00937DCE" w:rsidRDefault="00937DCE" w:rsidP="00937DCE">
      <w:pPr>
        <w:keepNext/>
        <w:keepLines/>
        <w:widowControl/>
        <w:tabs>
          <w:tab w:val="clear" w:pos="851"/>
        </w:tabs>
        <w:spacing w:before="120"/>
        <w:ind w:left="2410" w:hanging="2410"/>
        <w:jc w:val="center"/>
        <w:rPr>
          <w:rFonts w:cs="Arial"/>
          <w:b/>
          <w:szCs w:val="32"/>
          <w:lang w:val="en-AU" w:eastAsia="en-AU"/>
        </w:rPr>
      </w:pPr>
      <w:r w:rsidRPr="00937DCE">
        <w:rPr>
          <w:rFonts w:cs="Arial"/>
          <w:b/>
          <w:lang w:val="en-AU" w:eastAsia="en-AU"/>
        </w:rPr>
        <w:t>Schedule 1 – Variation of Standar</w:t>
      </w:r>
      <w:r w:rsidRPr="00937DCE">
        <w:rPr>
          <w:rFonts w:cs="Arial"/>
          <w:b/>
          <w:szCs w:val="32"/>
          <w:lang w:val="en-AU" w:eastAsia="en-AU"/>
        </w:rPr>
        <w:t>d 1.1.1</w:t>
      </w:r>
    </w:p>
    <w:p w14:paraId="336C18E9" w14:textId="77777777" w:rsidR="00937DCE" w:rsidRPr="00937DCE" w:rsidRDefault="00937DCE" w:rsidP="00937DCE">
      <w:pPr>
        <w:tabs>
          <w:tab w:val="clear" w:pos="851"/>
        </w:tabs>
        <w:rPr>
          <w:rFonts w:cs="Arial"/>
          <w:lang w:val="en-AU" w:eastAsia="en-AU"/>
        </w:rPr>
      </w:pPr>
    </w:p>
    <w:p w14:paraId="42754A36" w14:textId="77777777" w:rsidR="007C271C" w:rsidRPr="007C271C" w:rsidRDefault="007C271C" w:rsidP="007C271C">
      <w:pPr>
        <w:rPr>
          <w:rFonts w:cs="Arial"/>
          <w:lang w:val="en-AU" w:eastAsia="en-AU"/>
        </w:rPr>
      </w:pPr>
      <w:r w:rsidRPr="007C271C">
        <w:rPr>
          <w:rFonts w:cs="Arial"/>
          <w:b/>
          <w:lang w:val="en-AU" w:eastAsia="en-AU"/>
        </w:rPr>
        <w:t>[1]</w:t>
      </w:r>
      <w:r w:rsidRPr="007C271C">
        <w:rPr>
          <w:rFonts w:cs="Arial"/>
          <w:lang w:val="en-AU" w:eastAsia="en-AU"/>
        </w:rPr>
        <w:tab/>
        <w:t>In subsection 1.1.1—2(2), after the entry for “Standard 1.2.11 – Information requirements – c</w:t>
      </w:r>
      <w:proofErr w:type="spellStart"/>
      <w:r w:rsidRPr="007C271C">
        <w:rPr>
          <w:rFonts w:cs="Arial"/>
          <w:lang w:bidi="en-US"/>
        </w:rPr>
        <w:t>ountry</w:t>
      </w:r>
      <w:proofErr w:type="spellEnd"/>
      <w:r w:rsidRPr="007C271C">
        <w:rPr>
          <w:rFonts w:cs="Arial"/>
          <w:lang w:bidi="en-US"/>
        </w:rPr>
        <w:t xml:space="preserve"> of origin labelling”, insert “Standard 1.2.12 – Transitional standard for dietary fibre nutrition content claims”</w:t>
      </w:r>
    </w:p>
    <w:p w14:paraId="266806E5" w14:textId="28ACD1BC" w:rsidR="00937DCE" w:rsidRPr="00937DCE" w:rsidRDefault="007C271C" w:rsidP="007C271C">
      <w:pPr>
        <w:keepNext/>
        <w:keepLines/>
        <w:widowControl/>
        <w:tabs>
          <w:tab w:val="clear" w:pos="851"/>
        </w:tabs>
        <w:spacing w:before="240"/>
        <w:ind w:left="2410" w:hanging="2410"/>
        <w:jc w:val="center"/>
        <w:rPr>
          <w:rFonts w:cs="Arial"/>
          <w:b/>
          <w:lang w:val="en-AU" w:eastAsia="en-AU"/>
        </w:rPr>
      </w:pPr>
      <w:r w:rsidRPr="00937DCE">
        <w:rPr>
          <w:rFonts w:cs="Arial"/>
          <w:b/>
          <w:lang w:val="en-AU" w:eastAsia="en-AU"/>
        </w:rPr>
        <w:t xml:space="preserve"> </w:t>
      </w:r>
      <w:r w:rsidR="00937DCE" w:rsidRPr="00937DCE">
        <w:rPr>
          <w:rFonts w:cs="Arial"/>
          <w:b/>
          <w:lang w:val="en-AU" w:eastAsia="en-AU"/>
        </w:rPr>
        <w:t>Schedule 2 – Variation of Standard 1.2.7</w:t>
      </w:r>
    </w:p>
    <w:p w14:paraId="7FDD4F49" w14:textId="77777777" w:rsidR="00937DCE" w:rsidRPr="00937DCE" w:rsidRDefault="00937DCE" w:rsidP="00937DCE">
      <w:pPr>
        <w:tabs>
          <w:tab w:val="clear" w:pos="851"/>
        </w:tabs>
        <w:rPr>
          <w:rFonts w:cs="Arial"/>
          <w:lang w:bidi="en-US"/>
        </w:rPr>
      </w:pPr>
    </w:p>
    <w:p w14:paraId="6837AA63" w14:textId="77777777" w:rsidR="00937DCE" w:rsidRPr="00937DCE" w:rsidRDefault="00937DCE" w:rsidP="00937DCE">
      <w:pPr>
        <w:rPr>
          <w:rFonts w:cs="Arial"/>
          <w:lang w:bidi="en-US"/>
        </w:rPr>
      </w:pPr>
      <w:r w:rsidRPr="00937DCE">
        <w:rPr>
          <w:rFonts w:cs="Arial"/>
          <w:b/>
          <w:lang w:bidi="en-US"/>
        </w:rPr>
        <w:t>[1]</w:t>
      </w:r>
      <w:r w:rsidRPr="00937DCE">
        <w:rPr>
          <w:rFonts w:cs="Arial"/>
          <w:lang w:bidi="en-US"/>
        </w:rPr>
        <w:tab/>
        <w:t>After section 1.2.7—12, insert</w:t>
      </w:r>
    </w:p>
    <w:p w14:paraId="3A90965F" w14:textId="77777777" w:rsidR="00937DCE" w:rsidRPr="00937DCE" w:rsidRDefault="00937DCE" w:rsidP="00937DCE">
      <w:pPr>
        <w:tabs>
          <w:tab w:val="clear" w:pos="851"/>
          <w:tab w:val="left" w:pos="1134"/>
        </w:tabs>
        <w:spacing w:before="120" w:after="120"/>
        <w:ind w:left="851" w:hanging="851"/>
        <w:rPr>
          <w:rFonts w:cs="Arial"/>
          <w:iCs/>
          <w:sz w:val="16"/>
          <w:szCs w:val="22"/>
          <w:lang w:eastAsia="en-AU" w:bidi="en-US"/>
        </w:rPr>
      </w:pPr>
      <w:r w:rsidRPr="00937DCE">
        <w:rPr>
          <w:rFonts w:cs="Arial"/>
          <w:iCs/>
          <w:sz w:val="16"/>
          <w:szCs w:val="22"/>
          <w:lang w:eastAsia="en-AU" w:bidi="en-US"/>
        </w:rPr>
        <w:t>“</w:t>
      </w:r>
      <w:r w:rsidRPr="00937DCE">
        <w:rPr>
          <w:rFonts w:cs="Arial"/>
          <w:b/>
          <w:i/>
          <w:iCs/>
          <w:sz w:val="16"/>
          <w:szCs w:val="22"/>
          <w:lang w:eastAsia="en-AU" w:bidi="en-US"/>
        </w:rPr>
        <w:t xml:space="preserve">Note </w:t>
      </w:r>
      <w:r w:rsidRPr="00937DCE">
        <w:rPr>
          <w:rFonts w:cs="Arial"/>
          <w:b/>
          <w:i/>
          <w:iCs/>
          <w:sz w:val="16"/>
          <w:szCs w:val="22"/>
          <w:lang w:eastAsia="en-AU" w:bidi="en-US"/>
        </w:rPr>
        <w:tab/>
      </w:r>
      <w:r w:rsidRPr="00937DCE">
        <w:rPr>
          <w:rFonts w:cs="Arial"/>
          <w:iCs/>
          <w:sz w:val="16"/>
          <w:szCs w:val="22"/>
          <w:lang w:eastAsia="en-AU" w:bidi="en-US"/>
        </w:rPr>
        <w:t>Standard 1.2.12 is a transitional Standard that applies to claims about the presence or absence of dietary fibre in a food and operates concurrently with Standard 1.2.7. The transitional arrangement permitted by Standard 1.2.12 allows a supplier making a claim about the presence or absence of dietary fibre in a food to either comply with section 1.2.7—12 or section 1.2.12—3, but not both. This transitional arrangement under Standard 1.2.12 commenced on 1 March 2016 and ceases to have effect on 18 January 2017</w:t>
      </w:r>
      <w:r w:rsidRPr="00937DCE">
        <w:rPr>
          <w:rFonts w:cs="Arial"/>
          <w:iCs/>
          <w:sz w:val="16"/>
          <w:szCs w:val="22"/>
          <w:lang w:val="en-AU" w:eastAsia="en-AU" w:bidi="en-US"/>
        </w:rPr>
        <w:t>.”</w:t>
      </w:r>
    </w:p>
    <w:p w14:paraId="57E57E65" w14:textId="77777777" w:rsidR="00937DCE" w:rsidRPr="00937DCE" w:rsidRDefault="00937DCE" w:rsidP="00937DCE">
      <w:pPr>
        <w:tabs>
          <w:tab w:val="clear" w:pos="851"/>
        </w:tabs>
        <w:jc w:val="center"/>
        <w:rPr>
          <w:rFonts w:cs="Arial"/>
          <w:b/>
          <w:sz w:val="22"/>
          <w:szCs w:val="32"/>
          <w:lang w:bidi="en-US"/>
        </w:rPr>
      </w:pPr>
      <w:r w:rsidRPr="00937DCE">
        <w:rPr>
          <w:rFonts w:cs="Arial"/>
          <w:b/>
          <w:sz w:val="22"/>
          <w:szCs w:val="32"/>
          <w:lang w:bidi="en-US"/>
        </w:rPr>
        <w:t>Schedule 3 – Variation of Standard 5.1.1</w:t>
      </w:r>
    </w:p>
    <w:p w14:paraId="1A2ED843" w14:textId="77777777" w:rsidR="00937DCE" w:rsidRPr="00937DCE" w:rsidRDefault="00937DCE" w:rsidP="00937DCE">
      <w:pPr>
        <w:tabs>
          <w:tab w:val="clear" w:pos="851"/>
        </w:tabs>
        <w:rPr>
          <w:rFonts w:cs="Arial"/>
          <w:b/>
          <w:lang w:bidi="en-US"/>
        </w:rPr>
      </w:pPr>
    </w:p>
    <w:p w14:paraId="122B4794" w14:textId="77777777" w:rsidR="00937DCE" w:rsidRPr="00937DCE" w:rsidRDefault="00937DCE" w:rsidP="00937DCE">
      <w:pPr>
        <w:rPr>
          <w:rFonts w:cs="Arial"/>
          <w:lang w:bidi="en-US"/>
        </w:rPr>
      </w:pPr>
      <w:r w:rsidRPr="00937DCE">
        <w:rPr>
          <w:rFonts w:cs="Arial"/>
          <w:b/>
          <w:lang w:bidi="en-US"/>
        </w:rPr>
        <w:t>[1]</w:t>
      </w:r>
      <w:r w:rsidRPr="00937DCE">
        <w:rPr>
          <w:rFonts w:cs="Arial"/>
          <w:lang w:bidi="en-US"/>
        </w:rPr>
        <w:tab/>
        <w:t>Insert into section 5.1.1—2 in alphabetical order</w:t>
      </w:r>
    </w:p>
    <w:p w14:paraId="2165A5F3" w14:textId="77777777" w:rsidR="00937DCE" w:rsidRPr="00937DCE" w:rsidRDefault="00937DCE" w:rsidP="00937DCE">
      <w:pPr>
        <w:tabs>
          <w:tab w:val="clear" w:pos="851"/>
        </w:tabs>
        <w:rPr>
          <w:rFonts w:cs="Arial"/>
          <w:lang w:bidi="en-US"/>
        </w:rPr>
      </w:pPr>
    </w:p>
    <w:p w14:paraId="0B26EEA8" w14:textId="5884DC99" w:rsidR="00F511F9" w:rsidRPr="00F511F9" w:rsidRDefault="00F511F9" w:rsidP="00F511F9">
      <w:pPr>
        <w:tabs>
          <w:tab w:val="clear" w:pos="851"/>
          <w:tab w:val="left" w:pos="1701"/>
        </w:tabs>
        <w:ind w:left="2268" w:hanging="2268"/>
        <w:rPr>
          <w:lang w:bidi="en-US"/>
        </w:rPr>
      </w:pPr>
      <w:r w:rsidRPr="00F511F9">
        <w:rPr>
          <w:lang w:bidi="en-US"/>
        </w:rPr>
        <w:tab/>
        <w:t>“(ca)</w:t>
      </w:r>
      <w:r w:rsidRPr="00F511F9">
        <w:rPr>
          <w:lang w:bidi="en-US"/>
        </w:rPr>
        <w:tab/>
        <w:t>Standard 1.1A.8</w:t>
      </w:r>
      <w:r w:rsidRPr="00F511F9">
        <w:rPr>
          <w:sz w:val="22"/>
          <w:szCs w:val="24"/>
          <w:lang w:bidi="en-US"/>
        </w:rPr>
        <w:t xml:space="preserve"> – </w:t>
      </w:r>
      <w:r w:rsidRPr="00F511F9">
        <w:rPr>
          <w:lang w:bidi="en-US"/>
        </w:rPr>
        <w:t>Transitional standard for dietary fibre nutrition content claims</w:t>
      </w:r>
      <w:r w:rsidR="0012058B">
        <w:rPr>
          <w:lang w:bidi="en-US"/>
        </w:rPr>
        <w:t>;</w:t>
      </w:r>
      <w:r w:rsidRPr="00F511F9">
        <w:rPr>
          <w:lang w:bidi="en-US"/>
        </w:rPr>
        <w:t>”</w:t>
      </w:r>
    </w:p>
    <w:p w14:paraId="35C9B7C8" w14:textId="77777777" w:rsidR="00937DCE" w:rsidRPr="00937DCE" w:rsidRDefault="00937DCE" w:rsidP="00937DCE">
      <w:pPr>
        <w:tabs>
          <w:tab w:val="clear" w:pos="851"/>
        </w:tabs>
        <w:rPr>
          <w:sz w:val="22"/>
          <w:szCs w:val="24"/>
          <w:lang w:bidi="en-US"/>
        </w:rPr>
      </w:pPr>
    </w:p>
    <w:p w14:paraId="169C3452" w14:textId="77777777" w:rsidR="00937DCE" w:rsidRPr="00937DCE" w:rsidRDefault="00937DCE" w:rsidP="00937DCE">
      <w:pPr>
        <w:widowControl/>
        <w:tabs>
          <w:tab w:val="clear" w:pos="851"/>
        </w:tabs>
        <w:autoSpaceDE w:val="0"/>
        <w:autoSpaceDN w:val="0"/>
        <w:adjustRightInd w:val="0"/>
        <w:ind w:left="1701" w:hanging="850"/>
        <w:rPr>
          <w:rFonts w:cs="Arial"/>
          <w:szCs w:val="24"/>
          <w:lang w:eastAsia="en-GB" w:bidi="en-US"/>
        </w:rPr>
      </w:pPr>
      <w:r w:rsidRPr="00937DCE">
        <w:rPr>
          <w:rFonts w:cs="Arial"/>
          <w:szCs w:val="24"/>
          <w:lang w:eastAsia="en-GB" w:bidi="en-US"/>
        </w:rPr>
        <w:br w:type="page"/>
      </w:r>
    </w:p>
    <w:p w14:paraId="018FFE44" w14:textId="77777777" w:rsidR="00937DCE" w:rsidRPr="00937DCE" w:rsidRDefault="00937DCE" w:rsidP="00937DCE">
      <w:pPr>
        <w:tabs>
          <w:tab w:val="clear" w:pos="851"/>
        </w:tabs>
        <w:rPr>
          <w:noProof/>
          <w:szCs w:val="24"/>
          <w:lang w:val="en-AU" w:eastAsia="en-AU" w:bidi="en-US"/>
        </w:rPr>
      </w:pPr>
      <w:r w:rsidRPr="00937DCE">
        <w:rPr>
          <w:noProof/>
          <w:szCs w:val="24"/>
          <w:lang w:eastAsia="en-GB"/>
        </w:rPr>
        <w:lastRenderedPageBreak/>
        <w:drawing>
          <wp:inline distT="0" distB="0" distL="0" distR="0" wp14:anchorId="4335013E" wp14:editId="637D7BBE">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C1A2D54" w14:textId="77777777" w:rsidR="00937DCE" w:rsidRPr="00937DCE" w:rsidRDefault="00937DCE" w:rsidP="00937DCE">
      <w:pPr>
        <w:widowControl/>
        <w:pBdr>
          <w:bottom w:val="single" w:sz="4" w:space="1" w:color="auto"/>
        </w:pBdr>
        <w:tabs>
          <w:tab w:val="clear" w:pos="851"/>
        </w:tabs>
        <w:jc w:val="center"/>
        <w:rPr>
          <w:i/>
          <w:iCs/>
          <w:sz w:val="22"/>
        </w:rPr>
      </w:pPr>
    </w:p>
    <w:p w14:paraId="6349B2F3" w14:textId="77777777" w:rsidR="00937DCE" w:rsidRPr="00937DCE" w:rsidRDefault="00937DCE" w:rsidP="00937DCE">
      <w:pPr>
        <w:pBdr>
          <w:bottom w:val="single" w:sz="4" w:space="1" w:color="auto"/>
        </w:pBdr>
        <w:tabs>
          <w:tab w:val="clear" w:pos="851"/>
        </w:tabs>
        <w:rPr>
          <w:b/>
          <w:szCs w:val="24"/>
          <w:lang w:bidi="en-US"/>
        </w:rPr>
      </w:pPr>
      <w:r w:rsidRPr="00937DCE">
        <w:rPr>
          <w:b/>
          <w:szCs w:val="24"/>
          <w:lang w:bidi="en-US"/>
        </w:rPr>
        <w:t>Food Standards (Application A1103 – Citric &amp; Lactic Acids as Food Additives in Beer &amp; related Products) Variation</w:t>
      </w:r>
    </w:p>
    <w:p w14:paraId="1D630BE7" w14:textId="77777777" w:rsidR="00937DCE" w:rsidRPr="00937DCE" w:rsidRDefault="00937DCE" w:rsidP="00937DCE">
      <w:pPr>
        <w:pBdr>
          <w:bottom w:val="single" w:sz="4" w:space="1" w:color="auto"/>
        </w:pBdr>
        <w:tabs>
          <w:tab w:val="clear" w:pos="851"/>
        </w:tabs>
        <w:rPr>
          <w:b/>
          <w:szCs w:val="24"/>
          <w:lang w:bidi="en-US"/>
        </w:rPr>
      </w:pPr>
    </w:p>
    <w:p w14:paraId="7BCC6333" w14:textId="77777777" w:rsidR="00937DCE" w:rsidRPr="00937DCE" w:rsidRDefault="00937DCE" w:rsidP="00937DCE">
      <w:pPr>
        <w:tabs>
          <w:tab w:val="clear" w:pos="851"/>
        </w:tabs>
        <w:rPr>
          <w:szCs w:val="24"/>
          <w:lang w:bidi="en-US"/>
        </w:rPr>
      </w:pPr>
    </w:p>
    <w:p w14:paraId="6B0683E6" w14:textId="6786416F" w:rsidR="00937DCE" w:rsidRPr="00937DCE" w:rsidRDefault="00937DCE" w:rsidP="00937DCE">
      <w:pPr>
        <w:tabs>
          <w:tab w:val="clear" w:pos="851"/>
        </w:tabs>
        <w:rPr>
          <w:szCs w:val="24"/>
          <w:lang w:bidi="en-US"/>
        </w:rPr>
      </w:pPr>
      <w:r w:rsidRPr="00937DCE">
        <w:rPr>
          <w:szCs w:val="24"/>
          <w:lang w:bidi="en-US"/>
        </w:rPr>
        <w:t xml:space="preserve">The Board of Food Standards Australia New Zealand gives notice of the making of this variation under section 92 of the </w:t>
      </w:r>
      <w:r w:rsidRPr="00937DCE">
        <w:rPr>
          <w:i/>
          <w:szCs w:val="24"/>
          <w:lang w:bidi="en-US"/>
        </w:rPr>
        <w:t>Food Standards Australia New Zealand Act 1991</w:t>
      </w:r>
      <w:r w:rsidRPr="00937DCE">
        <w:rPr>
          <w:szCs w:val="24"/>
          <w:lang w:bidi="en-US"/>
        </w:rPr>
        <w:t xml:space="preserve">.  The </w:t>
      </w:r>
      <w:r w:rsidR="00837770">
        <w:rPr>
          <w:szCs w:val="24"/>
          <w:lang w:bidi="en-US"/>
        </w:rPr>
        <w:t>variation</w:t>
      </w:r>
      <w:r w:rsidRPr="00937DCE">
        <w:rPr>
          <w:szCs w:val="24"/>
          <w:lang w:bidi="en-US"/>
        </w:rPr>
        <w:t xml:space="preserve"> commences on the date specified in clause 3 of this variation.</w:t>
      </w:r>
    </w:p>
    <w:p w14:paraId="73FF0FCE" w14:textId="77777777" w:rsidR="00937DCE" w:rsidRPr="00937DCE" w:rsidRDefault="00937DCE" w:rsidP="00937DCE">
      <w:pPr>
        <w:tabs>
          <w:tab w:val="clear" w:pos="851"/>
        </w:tabs>
        <w:rPr>
          <w:szCs w:val="24"/>
          <w:lang w:bidi="en-US"/>
        </w:rPr>
      </w:pPr>
    </w:p>
    <w:p w14:paraId="1B0E386A" w14:textId="77777777" w:rsidR="00937DCE" w:rsidRPr="00937DCE" w:rsidRDefault="00937DCE" w:rsidP="00937DCE">
      <w:pPr>
        <w:tabs>
          <w:tab w:val="clear" w:pos="851"/>
        </w:tabs>
        <w:rPr>
          <w:szCs w:val="24"/>
          <w:lang w:bidi="en-US"/>
        </w:rPr>
      </w:pPr>
      <w:r w:rsidRPr="00937DCE">
        <w:rPr>
          <w:szCs w:val="24"/>
          <w:lang w:bidi="en-US"/>
        </w:rPr>
        <w:t>Dated 28 August 2015</w:t>
      </w:r>
    </w:p>
    <w:p w14:paraId="0B97079D" w14:textId="77777777" w:rsidR="00937DCE" w:rsidRPr="00937DCE" w:rsidRDefault="00937DCE" w:rsidP="00937DCE">
      <w:pPr>
        <w:tabs>
          <w:tab w:val="clear" w:pos="851"/>
        </w:tabs>
        <w:rPr>
          <w:szCs w:val="24"/>
          <w:lang w:bidi="en-US"/>
        </w:rPr>
      </w:pPr>
      <w:r w:rsidRPr="00937DCE">
        <w:rPr>
          <w:noProof/>
          <w:sz w:val="22"/>
          <w:szCs w:val="24"/>
          <w:lang w:eastAsia="en-GB"/>
        </w:rPr>
        <w:drawing>
          <wp:inline distT="0" distB="0" distL="0" distR="0" wp14:anchorId="60010828" wp14:editId="22A2C219">
            <wp:extent cx="1343025" cy="790575"/>
            <wp:effectExtent l="0" t="0" r="9525" b="9525"/>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C0BC1FD" w14:textId="77777777" w:rsidR="00937DCE" w:rsidRPr="00937DCE" w:rsidRDefault="00937DCE" w:rsidP="00937DCE">
      <w:pPr>
        <w:tabs>
          <w:tab w:val="clear" w:pos="851"/>
        </w:tabs>
        <w:rPr>
          <w:szCs w:val="24"/>
          <w:lang w:bidi="en-US"/>
        </w:rPr>
      </w:pPr>
      <w:r w:rsidRPr="00937DCE">
        <w:rPr>
          <w:szCs w:val="24"/>
          <w:lang w:bidi="en-US"/>
        </w:rPr>
        <w:t>Standards Management Officer</w:t>
      </w:r>
    </w:p>
    <w:p w14:paraId="2A1DEA57" w14:textId="77777777" w:rsidR="00937DCE" w:rsidRPr="00937DCE" w:rsidRDefault="00937DCE" w:rsidP="00937DCE">
      <w:pPr>
        <w:tabs>
          <w:tab w:val="clear" w:pos="851"/>
        </w:tabs>
        <w:rPr>
          <w:szCs w:val="24"/>
          <w:lang w:bidi="en-US"/>
        </w:rPr>
      </w:pPr>
      <w:r w:rsidRPr="00937DCE">
        <w:rPr>
          <w:szCs w:val="24"/>
          <w:lang w:bidi="en-US"/>
        </w:rPr>
        <w:t>Delegate of the Board of Food Standards Australia New Zealand</w:t>
      </w:r>
    </w:p>
    <w:p w14:paraId="58B3E6DE" w14:textId="77777777" w:rsidR="00937DCE" w:rsidRPr="00937DCE" w:rsidRDefault="00937DCE" w:rsidP="00937DCE">
      <w:pPr>
        <w:tabs>
          <w:tab w:val="clear" w:pos="851"/>
        </w:tabs>
        <w:rPr>
          <w:szCs w:val="24"/>
          <w:lang w:bidi="en-US"/>
        </w:rPr>
      </w:pPr>
    </w:p>
    <w:p w14:paraId="08ACB5A2" w14:textId="77777777" w:rsidR="00937DCE" w:rsidRPr="00937DCE" w:rsidRDefault="00937DCE" w:rsidP="00937DCE">
      <w:pPr>
        <w:tabs>
          <w:tab w:val="clear" w:pos="851"/>
        </w:tabs>
        <w:rPr>
          <w:szCs w:val="24"/>
          <w:lang w:bidi="en-US"/>
        </w:rPr>
      </w:pPr>
    </w:p>
    <w:p w14:paraId="64C0B94D" w14:textId="77777777" w:rsidR="00937DCE" w:rsidRPr="00937DCE" w:rsidRDefault="00937DCE" w:rsidP="00937DCE">
      <w:pPr>
        <w:tabs>
          <w:tab w:val="clear" w:pos="851"/>
        </w:tabs>
        <w:rPr>
          <w:szCs w:val="24"/>
          <w:lang w:bidi="en-US"/>
        </w:rPr>
      </w:pPr>
    </w:p>
    <w:p w14:paraId="5091BAAE" w14:textId="77777777" w:rsidR="00937DCE" w:rsidRPr="00937DCE" w:rsidRDefault="00937DCE" w:rsidP="00937DCE">
      <w:pPr>
        <w:tabs>
          <w:tab w:val="clear" w:pos="851"/>
        </w:tabs>
        <w:rPr>
          <w:szCs w:val="24"/>
          <w:lang w:bidi="en-US"/>
        </w:rPr>
      </w:pPr>
    </w:p>
    <w:p w14:paraId="01B37AC8" w14:textId="77777777" w:rsidR="00937DCE" w:rsidRPr="00937DCE" w:rsidRDefault="00937DCE" w:rsidP="00937DCE">
      <w:pPr>
        <w:tabs>
          <w:tab w:val="clear" w:pos="851"/>
        </w:tabs>
        <w:rPr>
          <w:szCs w:val="24"/>
          <w:lang w:bidi="en-US"/>
        </w:rPr>
      </w:pPr>
    </w:p>
    <w:p w14:paraId="5D7A0EC4" w14:textId="77777777" w:rsidR="00937DCE" w:rsidRPr="00937DCE" w:rsidRDefault="00937DCE" w:rsidP="00937DCE">
      <w:pPr>
        <w:keepNext/>
        <w:pBdr>
          <w:top w:val="single" w:sz="6" w:space="0" w:color="auto"/>
          <w:left w:val="single" w:sz="6" w:space="0" w:color="auto"/>
          <w:bottom w:val="single" w:sz="6" w:space="0" w:color="auto"/>
          <w:right w:val="single" w:sz="6" w:space="0" w:color="auto"/>
        </w:pBdr>
        <w:rPr>
          <w:b/>
          <w:lang w:val="en-AU" w:bidi="en-US"/>
        </w:rPr>
      </w:pPr>
      <w:r w:rsidRPr="00937DCE">
        <w:rPr>
          <w:b/>
          <w:lang w:val="en-AU" w:bidi="en-US"/>
        </w:rPr>
        <w:t xml:space="preserve">Note:  </w:t>
      </w:r>
    </w:p>
    <w:p w14:paraId="2E955351"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p>
    <w:p w14:paraId="31AA1A4D"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r w:rsidRPr="00937DCE">
        <w:rPr>
          <w:lang w:val="en-AU" w:bidi="en-US"/>
        </w:rPr>
        <w:t xml:space="preserve">This variation will be published in the Commonwealth of Australia Gazette No. FSC 99 on 3 September 2015. This means that this date is the gazettal date for the purposes of clause 3 of the variation. </w:t>
      </w:r>
    </w:p>
    <w:p w14:paraId="65BFC793" w14:textId="77777777" w:rsidR="00937DCE" w:rsidRPr="00937DCE" w:rsidRDefault="00937DCE" w:rsidP="00937DCE">
      <w:pPr>
        <w:tabs>
          <w:tab w:val="clear" w:pos="851"/>
        </w:tabs>
        <w:rPr>
          <w:szCs w:val="24"/>
          <w:lang w:bidi="en-US"/>
        </w:rPr>
      </w:pPr>
    </w:p>
    <w:p w14:paraId="095836CF" w14:textId="77777777" w:rsidR="00937DCE" w:rsidRPr="00937DCE" w:rsidRDefault="00937DCE" w:rsidP="00937DCE">
      <w:pPr>
        <w:widowControl/>
        <w:tabs>
          <w:tab w:val="clear" w:pos="851"/>
        </w:tabs>
        <w:rPr>
          <w:szCs w:val="24"/>
          <w:lang w:bidi="en-US"/>
        </w:rPr>
      </w:pPr>
      <w:r w:rsidRPr="00937DCE">
        <w:rPr>
          <w:szCs w:val="24"/>
          <w:lang w:bidi="en-US"/>
        </w:rPr>
        <w:br w:type="page"/>
      </w:r>
    </w:p>
    <w:p w14:paraId="183B65F7" w14:textId="77777777" w:rsidR="00937DCE" w:rsidRPr="00937DCE" w:rsidRDefault="00937DCE" w:rsidP="00937DCE">
      <w:pPr>
        <w:keepNext/>
        <w:rPr>
          <w:b/>
          <w:lang w:bidi="en-US"/>
        </w:rPr>
      </w:pPr>
      <w:r w:rsidRPr="00937DCE">
        <w:rPr>
          <w:b/>
          <w:lang w:bidi="en-US"/>
        </w:rPr>
        <w:lastRenderedPageBreak/>
        <w:t>1</w:t>
      </w:r>
      <w:r w:rsidRPr="00937DCE">
        <w:rPr>
          <w:b/>
          <w:lang w:bidi="en-US"/>
        </w:rPr>
        <w:tab/>
        <w:t>Name</w:t>
      </w:r>
    </w:p>
    <w:p w14:paraId="39C36223" w14:textId="77777777" w:rsidR="00937DCE" w:rsidRPr="00937DCE" w:rsidRDefault="00937DCE" w:rsidP="00937DCE">
      <w:pPr>
        <w:rPr>
          <w:lang w:bidi="en-US"/>
        </w:rPr>
      </w:pPr>
    </w:p>
    <w:p w14:paraId="1798B567" w14:textId="77777777" w:rsidR="00937DCE" w:rsidRPr="00937DCE" w:rsidRDefault="00937DCE" w:rsidP="00937DCE">
      <w:pPr>
        <w:rPr>
          <w:lang w:bidi="en-US"/>
        </w:rPr>
      </w:pPr>
      <w:r w:rsidRPr="00937DCE">
        <w:rPr>
          <w:lang w:bidi="en-US"/>
        </w:rPr>
        <w:t xml:space="preserve">This instrument is the </w:t>
      </w:r>
      <w:r w:rsidRPr="00937DCE">
        <w:rPr>
          <w:i/>
          <w:lang w:bidi="en-US"/>
        </w:rPr>
        <w:t>Food Standards (Application A1103 – Citric &amp; Lactic Acids as Food Additives in Beer &amp; related Products) Variation</w:t>
      </w:r>
      <w:r w:rsidRPr="00937DCE">
        <w:rPr>
          <w:lang w:bidi="en-US"/>
        </w:rPr>
        <w:t>.</w:t>
      </w:r>
    </w:p>
    <w:p w14:paraId="5873FE58" w14:textId="77777777" w:rsidR="00937DCE" w:rsidRPr="00937DCE" w:rsidRDefault="00937DCE" w:rsidP="00937DCE">
      <w:pPr>
        <w:rPr>
          <w:lang w:bidi="en-US"/>
        </w:rPr>
      </w:pPr>
    </w:p>
    <w:p w14:paraId="74F14C35" w14:textId="77777777" w:rsidR="00937DCE" w:rsidRPr="00937DCE" w:rsidRDefault="00937DCE" w:rsidP="00937DCE">
      <w:pPr>
        <w:keepNext/>
        <w:tabs>
          <w:tab w:val="clear" w:pos="851"/>
        </w:tabs>
        <w:ind w:left="851" w:hanging="851"/>
        <w:rPr>
          <w:b/>
          <w:lang w:bidi="en-US"/>
        </w:rPr>
      </w:pPr>
      <w:r w:rsidRPr="00937DCE">
        <w:rPr>
          <w:b/>
          <w:lang w:bidi="en-US"/>
        </w:rPr>
        <w:t>2</w:t>
      </w:r>
      <w:r w:rsidRPr="00937DCE">
        <w:rPr>
          <w:b/>
          <w:lang w:bidi="en-US"/>
        </w:rPr>
        <w:tab/>
        <w:t xml:space="preserve">Variation to Standards in the </w:t>
      </w:r>
      <w:r w:rsidRPr="00937DCE">
        <w:rPr>
          <w:b/>
          <w:i/>
          <w:lang w:bidi="en-US"/>
        </w:rPr>
        <w:t>Australia New Zealand Food Standards Code</w:t>
      </w:r>
    </w:p>
    <w:p w14:paraId="68059014" w14:textId="77777777" w:rsidR="00937DCE" w:rsidRPr="00937DCE" w:rsidRDefault="00937DCE" w:rsidP="00937DCE">
      <w:pPr>
        <w:rPr>
          <w:lang w:bidi="en-US"/>
        </w:rPr>
      </w:pPr>
    </w:p>
    <w:p w14:paraId="38752EA6" w14:textId="77777777" w:rsidR="00937DCE" w:rsidRPr="00937DCE" w:rsidRDefault="00937DCE" w:rsidP="00937DCE">
      <w:pPr>
        <w:rPr>
          <w:lang w:bidi="en-US"/>
        </w:rPr>
      </w:pPr>
      <w:r w:rsidRPr="00937DCE">
        <w:rPr>
          <w:lang w:bidi="en-US"/>
        </w:rPr>
        <w:t xml:space="preserve">The Schedule varies a Standard in the </w:t>
      </w:r>
      <w:r w:rsidRPr="00937DCE">
        <w:rPr>
          <w:i/>
          <w:lang w:bidi="en-US"/>
        </w:rPr>
        <w:t>Australia New Zealand Food Standards Code</w:t>
      </w:r>
      <w:r w:rsidRPr="00937DCE">
        <w:rPr>
          <w:lang w:bidi="en-US"/>
        </w:rPr>
        <w:t>.</w:t>
      </w:r>
    </w:p>
    <w:p w14:paraId="028B78EA" w14:textId="77777777" w:rsidR="00937DCE" w:rsidRPr="00937DCE" w:rsidRDefault="00937DCE" w:rsidP="00937DCE">
      <w:pPr>
        <w:tabs>
          <w:tab w:val="clear" w:pos="851"/>
        </w:tabs>
        <w:rPr>
          <w:szCs w:val="24"/>
          <w:lang w:bidi="en-US"/>
        </w:rPr>
      </w:pPr>
    </w:p>
    <w:p w14:paraId="3BAA5DFC" w14:textId="77777777" w:rsidR="00937DCE" w:rsidRPr="00937DCE" w:rsidRDefault="00937DCE" w:rsidP="00937DCE">
      <w:pPr>
        <w:keepNext/>
        <w:rPr>
          <w:b/>
          <w:lang w:bidi="en-US"/>
        </w:rPr>
      </w:pPr>
      <w:r w:rsidRPr="00937DCE">
        <w:rPr>
          <w:b/>
          <w:lang w:bidi="en-US"/>
        </w:rPr>
        <w:t>3</w:t>
      </w:r>
      <w:r w:rsidRPr="00937DCE">
        <w:rPr>
          <w:b/>
          <w:lang w:bidi="en-US"/>
        </w:rPr>
        <w:tab/>
        <w:t>Commencement</w:t>
      </w:r>
    </w:p>
    <w:p w14:paraId="11E45023" w14:textId="77777777" w:rsidR="00937DCE" w:rsidRPr="00937DCE" w:rsidRDefault="00937DCE" w:rsidP="00937DCE">
      <w:pPr>
        <w:rPr>
          <w:lang w:bidi="en-US"/>
        </w:rPr>
      </w:pPr>
    </w:p>
    <w:p w14:paraId="7EE3130C" w14:textId="77777777" w:rsidR="00937DCE" w:rsidRPr="00937DCE" w:rsidRDefault="00937DCE" w:rsidP="00937DCE">
      <w:pPr>
        <w:rPr>
          <w:lang w:bidi="en-US"/>
        </w:rPr>
      </w:pPr>
      <w:r w:rsidRPr="00937DCE">
        <w:rPr>
          <w:lang w:bidi="en-US"/>
        </w:rPr>
        <w:t>The variation commences on the date of gazettal.</w:t>
      </w:r>
    </w:p>
    <w:p w14:paraId="685EA65F" w14:textId="77777777" w:rsidR="00937DCE" w:rsidRPr="00937DCE" w:rsidRDefault="00937DCE" w:rsidP="00937DCE">
      <w:pPr>
        <w:jc w:val="center"/>
        <w:rPr>
          <w:b/>
          <w:caps/>
          <w:lang w:bidi="en-US"/>
        </w:rPr>
      </w:pPr>
    </w:p>
    <w:p w14:paraId="122183D3" w14:textId="77777777" w:rsidR="00937DCE" w:rsidRPr="00937DCE" w:rsidRDefault="00937DCE" w:rsidP="00937DCE">
      <w:pPr>
        <w:jc w:val="center"/>
        <w:rPr>
          <w:b/>
          <w:caps/>
          <w:lang w:bidi="en-US"/>
        </w:rPr>
      </w:pPr>
      <w:r w:rsidRPr="00937DCE">
        <w:rPr>
          <w:b/>
          <w:caps/>
          <w:lang w:bidi="en-US"/>
        </w:rPr>
        <w:t>SCHEDULE</w:t>
      </w:r>
    </w:p>
    <w:p w14:paraId="2ACAEC0D" w14:textId="77777777" w:rsidR="00937DCE" w:rsidRPr="00937DCE" w:rsidRDefault="00937DCE" w:rsidP="00937DCE">
      <w:pPr>
        <w:widowControl/>
        <w:tabs>
          <w:tab w:val="clear" w:pos="851"/>
        </w:tabs>
        <w:rPr>
          <w:szCs w:val="24"/>
          <w:lang w:bidi="en-US"/>
        </w:rPr>
      </w:pPr>
    </w:p>
    <w:p w14:paraId="45CE839E" w14:textId="77777777" w:rsidR="00937DCE" w:rsidRPr="00937DCE" w:rsidRDefault="00937DCE" w:rsidP="00937DCE">
      <w:pPr>
        <w:ind w:left="567" w:hanging="567"/>
        <w:rPr>
          <w:lang w:bidi="en-US"/>
        </w:rPr>
      </w:pPr>
      <w:r w:rsidRPr="00937DCE">
        <w:rPr>
          <w:b/>
          <w:lang w:bidi="en-US"/>
        </w:rPr>
        <w:t>[1]</w:t>
      </w:r>
      <w:r w:rsidRPr="00937DCE">
        <w:rPr>
          <w:b/>
          <w:sz w:val="22"/>
          <w:lang w:bidi="en-US"/>
        </w:rPr>
        <w:tab/>
      </w:r>
      <w:r w:rsidRPr="00937DCE">
        <w:rPr>
          <w:b/>
          <w:lang w:bidi="en-US"/>
        </w:rPr>
        <w:t>Standard 1.3.1</w:t>
      </w:r>
      <w:r w:rsidRPr="00937DCE">
        <w:rPr>
          <w:lang w:bidi="en-US"/>
        </w:rPr>
        <w:t xml:space="preserve"> is varied by </w:t>
      </w:r>
      <w:r w:rsidRPr="00937DCE">
        <w:rPr>
          <w:iCs/>
          <w:lang w:bidi="en-US"/>
        </w:rPr>
        <w:t>inserting</w:t>
      </w:r>
      <w:r w:rsidRPr="00937DCE">
        <w:rPr>
          <w:lang w:bidi="en-US"/>
        </w:rPr>
        <w:t xml:space="preserve"> </w:t>
      </w:r>
      <w:r w:rsidRPr="00937DCE">
        <w:rPr>
          <w:iCs/>
          <w:lang w:bidi="en-US"/>
        </w:rPr>
        <w:t xml:space="preserve">under item 14.2.1 </w:t>
      </w:r>
      <w:r w:rsidRPr="00937DCE">
        <w:rPr>
          <w:lang w:bidi="en-US"/>
        </w:rPr>
        <w:t>Beer and related products</w:t>
      </w:r>
      <w:r w:rsidRPr="00937DCE">
        <w:rPr>
          <w:iCs/>
          <w:lang w:bidi="en-US"/>
        </w:rPr>
        <w:t xml:space="preserve"> in </w:t>
      </w:r>
      <w:r w:rsidRPr="00937DCE">
        <w:rPr>
          <w:lang w:bidi="en-US"/>
        </w:rPr>
        <w:t xml:space="preserve">Schedule 1 </w:t>
      </w:r>
      <w:r w:rsidRPr="00937DCE">
        <w:rPr>
          <w:iCs/>
          <w:lang w:bidi="en-US"/>
        </w:rPr>
        <w:t>each of the following in numerical order</w:t>
      </w:r>
    </w:p>
    <w:p w14:paraId="1E9C1686" w14:textId="77777777" w:rsidR="00937DCE" w:rsidRPr="00937DCE" w:rsidRDefault="00937DCE" w:rsidP="00937DCE">
      <w:pPr>
        <w:ind w:left="567" w:hanging="567"/>
        <w:rPr>
          <w:lang w:bidi="en-US"/>
        </w:rPr>
      </w:pPr>
    </w:p>
    <w:p w14:paraId="6518C927" w14:textId="77777777" w:rsidR="00937DCE" w:rsidRPr="00937DCE" w:rsidRDefault="00937DCE" w:rsidP="00937DCE">
      <w:pPr>
        <w:ind w:left="567" w:hanging="567"/>
        <w:rPr>
          <w:lang w:bidi="en-US"/>
        </w:rPr>
      </w:pPr>
      <w:r w:rsidRPr="00937DCE">
        <w:rPr>
          <w:lang w:bidi="en-US"/>
        </w:rPr>
        <w:t>“</w:t>
      </w:r>
    </w:p>
    <w:tbl>
      <w:tblPr>
        <w:tblW w:w="9236" w:type="dxa"/>
        <w:tblLayout w:type="fixed"/>
        <w:tblLook w:val="0000" w:firstRow="0" w:lastRow="0" w:firstColumn="0" w:lastColumn="0" w:noHBand="0" w:noVBand="0"/>
      </w:tblPr>
      <w:tblGrid>
        <w:gridCol w:w="959"/>
        <w:gridCol w:w="1417"/>
        <w:gridCol w:w="2977"/>
        <w:gridCol w:w="709"/>
        <w:gridCol w:w="709"/>
        <w:gridCol w:w="425"/>
        <w:gridCol w:w="2040"/>
      </w:tblGrid>
      <w:tr w:rsidR="00937DCE" w:rsidRPr="00937DCE" w14:paraId="671F51D9" w14:textId="77777777" w:rsidTr="00837770">
        <w:tc>
          <w:tcPr>
            <w:tcW w:w="959" w:type="dxa"/>
          </w:tcPr>
          <w:p w14:paraId="02E9B909" w14:textId="77777777" w:rsidR="00937DCE" w:rsidRPr="00937DCE" w:rsidRDefault="00937DCE" w:rsidP="00937DCE">
            <w:pPr>
              <w:ind w:left="567" w:hanging="567"/>
              <w:rPr>
                <w:bCs/>
                <w:lang w:bidi="en-US"/>
              </w:rPr>
            </w:pPr>
          </w:p>
        </w:tc>
        <w:tc>
          <w:tcPr>
            <w:tcW w:w="1417" w:type="dxa"/>
          </w:tcPr>
          <w:p w14:paraId="5B6C35E8" w14:textId="77777777" w:rsidR="00937DCE" w:rsidRPr="00937DCE" w:rsidRDefault="00937DCE" w:rsidP="00937DCE">
            <w:pPr>
              <w:tabs>
                <w:tab w:val="clear" w:pos="851"/>
              </w:tabs>
              <w:ind w:left="142" w:hanging="142"/>
              <w:rPr>
                <w:bCs/>
                <w:sz w:val="18"/>
                <w:lang w:bidi="en-US"/>
              </w:rPr>
            </w:pPr>
            <w:r w:rsidRPr="00937DCE">
              <w:rPr>
                <w:bCs/>
                <w:sz w:val="18"/>
                <w:lang w:bidi="en-US"/>
              </w:rPr>
              <w:t>270</w:t>
            </w:r>
          </w:p>
        </w:tc>
        <w:tc>
          <w:tcPr>
            <w:tcW w:w="2977" w:type="dxa"/>
          </w:tcPr>
          <w:p w14:paraId="615CE27E" w14:textId="77777777" w:rsidR="00937DCE" w:rsidRPr="00937DCE" w:rsidRDefault="00937DCE" w:rsidP="00937DCE">
            <w:pPr>
              <w:tabs>
                <w:tab w:val="clear" w:pos="851"/>
              </w:tabs>
              <w:ind w:left="142" w:hanging="142"/>
              <w:rPr>
                <w:bCs/>
                <w:sz w:val="18"/>
                <w:lang w:bidi="en-US"/>
              </w:rPr>
            </w:pPr>
            <w:r w:rsidRPr="00937DCE">
              <w:rPr>
                <w:bCs/>
                <w:sz w:val="18"/>
                <w:lang w:bidi="en-US"/>
              </w:rPr>
              <w:t>Lactic acid</w:t>
            </w:r>
          </w:p>
        </w:tc>
        <w:tc>
          <w:tcPr>
            <w:tcW w:w="709" w:type="dxa"/>
          </w:tcPr>
          <w:p w14:paraId="4369EB1E" w14:textId="77777777" w:rsidR="00937DCE" w:rsidRPr="00937DCE" w:rsidRDefault="00937DCE" w:rsidP="00937DCE">
            <w:pPr>
              <w:tabs>
                <w:tab w:val="clear" w:pos="851"/>
              </w:tabs>
              <w:ind w:left="142" w:hanging="142"/>
              <w:rPr>
                <w:bCs/>
                <w:sz w:val="18"/>
                <w:lang w:bidi="en-US"/>
              </w:rPr>
            </w:pPr>
            <w:r w:rsidRPr="00937DCE">
              <w:rPr>
                <w:bCs/>
                <w:sz w:val="18"/>
                <w:lang w:bidi="en-US"/>
              </w:rPr>
              <w:t>GMP</w:t>
            </w:r>
          </w:p>
        </w:tc>
        <w:tc>
          <w:tcPr>
            <w:tcW w:w="709" w:type="dxa"/>
          </w:tcPr>
          <w:p w14:paraId="516DB497" w14:textId="77777777" w:rsidR="00937DCE" w:rsidRPr="00937DCE" w:rsidRDefault="00937DCE" w:rsidP="00937DCE">
            <w:pPr>
              <w:tabs>
                <w:tab w:val="clear" w:pos="851"/>
              </w:tabs>
              <w:ind w:left="142" w:hanging="142"/>
              <w:rPr>
                <w:bCs/>
                <w:sz w:val="18"/>
                <w:lang w:bidi="en-US"/>
              </w:rPr>
            </w:pPr>
          </w:p>
        </w:tc>
        <w:tc>
          <w:tcPr>
            <w:tcW w:w="425" w:type="dxa"/>
          </w:tcPr>
          <w:p w14:paraId="78B5E4C3" w14:textId="77777777" w:rsidR="00937DCE" w:rsidRPr="00937DCE" w:rsidRDefault="00937DCE" w:rsidP="00937DCE">
            <w:pPr>
              <w:ind w:left="567" w:hanging="567"/>
              <w:rPr>
                <w:bCs/>
                <w:lang w:bidi="en-US"/>
              </w:rPr>
            </w:pPr>
          </w:p>
        </w:tc>
        <w:tc>
          <w:tcPr>
            <w:tcW w:w="2040" w:type="dxa"/>
          </w:tcPr>
          <w:p w14:paraId="7515F9DC" w14:textId="77777777" w:rsidR="00937DCE" w:rsidRPr="00937DCE" w:rsidRDefault="00937DCE" w:rsidP="00937DCE">
            <w:pPr>
              <w:ind w:left="567" w:hanging="567"/>
              <w:rPr>
                <w:bCs/>
                <w:lang w:bidi="en-US"/>
              </w:rPr>
            </w:pPr>
          </w:p>
        </w:tc>
      </w:tr>
      <w:tr w:rsidR="00937DCE" w:rsidRPr="00937DCE" w14:paraId="43FA5410" w14:textId="77777777" w:rsidTr="00837770">
        <w:tc>
          <w:tcPr>
            <w:tcW w:w="959" w:type="dxa"/>
          </w:tcPr>
          <w:p w14:paraId="3793E572" w14:textId="77777777" w:rsidR="00937DCE" w:rsidRPr="00937DCE" w:rsidRDefault="00937DCE" w:rsidP="00937DCE">
            <w:pPr>
              <w:ind w:left="567" w:hanging="567"/>
              <w:rPr>
                <w:bCs/>
                <w:lang w:bidi="en-US"/>
              </w:rPr>
            </w:pPr>
          </w:p>
        </w:tc>
        <w:tc>
          <w:tcPr>
            <w:tcW w:w="1417" w:type="dxa"/>
          </w:tcPr>
          <w:p w14:paraId="3FD62AAB" w14:textId="77777777" w:rsidR="00937DCE" w:rsidRPr="00937DCE" w:rsidRDefault="00937DCE" w:rsidP="00937DCE">
            <w:pPr>
              <w:tabs>
                <w:tab w:val="clear" w:pos="851"/>
              </w:tabs>
              <w:ind w:left="142" w:hanging="142"/>
              <w:rPr>
                <w:bCs/>
                <w:sz w:val="18"/>
                <w:lang w:bidi="en-US"/>
              </w:rPr>
            </w:pPr>
            <w:r w:rsidRPr="00937DCE">
              <w:rPr>
                <w:bCs/>
                <w:sz w:val="18"/>
                <w:lang w:bidi="en-US"/>
              </w:rPr>
              <w:t>330</w:t>
            </w:r>
          </w:p>
        </w:tc>
        <w:tc>
          <w:tcPr>
            <w:tcW w:w="2977" w:type="dxa"/>
          </w:tcPr>
          <w:p w14:paraId="162FBD50" w14:textId="77777777" w:rsidR="00937DCE" w:rsidRPr="00937DCE" w:rsidRDefault="00937DCE" w:rsidP="00937DCE">
            <w:pPr>
              <w:tabs>
                <w:tab w:val="clear" w:pos="851"/>
              </w:tabs>
              <w:ind w:left="142" w:hanging="142"/>
              <w:rPr>
                <w:bCs/>
                <w:sz w:val="18"/>
                <w:lang w:bidi="en-US"/>
              </w:rPr>
            </w:pPr>
            <w:r w:rsidRPr="00937DCE">
              <w:rPr>
                <w:bCs/>
                <w:sz w:val="18"/>
                <w:lang w:bidi="en-US"/>
              </w:rPr>
              <w:t>Citric acid</w:t>
            </w:r>
          </w:p>
        </w:tc>
        <w:tc>
          <w:tcPr>
            <w:tcW w:w="709" w:type="dxa"/>
          </w:tcPr>
          <w:p w14:paraId="407E5BB6" w14:textId="77777777" w:rsidR="00937DCE" w:rsidRPr="00937DCE" w:rsidRDefault="00937DCE" w:rsidP="00937DCE">
            <w:pPr>
              <w:tabs>
                <w:tab w:val="clear" w:pos="851"/>
              </w:tabs>
              <w:ind w:left="142" w:hanging="142"/>
              <w:rPr>
                <w:bCs/>
                <w:sz w:val="18"/>
                <w:lang w:bidi="en-US"/>
              </w:rPr>
            </w:pPr>
            <w:r w:rsidRPr="00937DCE">
              <w:rPr>
                <w:bCs/>
                <w:sz w:val="18"/>
                <w:lang w:bidi="en-US"/>
              </w:rPr>
              <w:t>GMP</w:t>
            </w:r>
          </w:p>
        </w:tc>
        <w:tc>
          <w:tcPr>
            <w:tcW w:w="709" w:type="dxa"/>
          </w:tcPr>
          <w:p w14:paraId="4A91310E" w14:textId="77777777" w:rsidR="00937DCE" w:rsidRPr="00937DCE" w:rsidRDefault="00937DCE" w:rsidP="00937DCE">
            <w:pPr>
              <w:tabs>
                <w:tab w:val="clear" w:pos="851"/>
              </w:tabs>
              <w:ind w:left="142" w:hanging="142"/>
              <w:rPr>
                <w:bCs/>
                <w:sz w:val="18"/>
                <w:lang w:bidi="en-US"/>
              </w:rPr>
            </w:pPr>
          </w:p>
        </w:tc>
        <w:tc>
          <w:tcPr>
            <w:tcW w:w="425" w:type="dxa"/>
          </w:tcPr>
          <w:p w14:paraId="3F13BB0E" w14:textId="77777777" w:rsidR="00937DCE" w:rsidRPr="00937DCE" w:rsidRDefault="00937DCE" w:rsidP="00937DCE">
            <w:pPr>
              <w:ind w:left="567" w:hanging="567"/>
              <w:rPr>
                <w:bCs/>
                <w:lang w:bidi="en-US"/>
              </w:rPr>
            </w:pPr>
          </w:p>
        </w:tc>
        <w:tc>
          <w:tcPr>
            <w:tcW w:w="2040" w:type="dxa"/>
          </w:tcPr>
          <w:p w14:paraId="72FBE12C" w14:textId="77777777" w:rsidR="00937DCE" w:rsidRPr="00937DCE" w:rsidRDefault="00937DCE" w:rsidP="00937DCE">
            <w:pPr>
              <w:ind w:left="567" w:hanging="567"/>
              <w:rPr>
                <w:bCs/>
                <w:lang w:bidi="en-US"/>
              </w:rPr>
            </w:pPr>
          </w:p>
        </w:tc>
      </w:tr>
    </w:tbl>
    <w:p w14:paraId="0EF5AB34" w14:textId="229ADF6D" w:rsidR="00937DCE" w:rsidRPr="00937DCE" w:rsidRDefault="00FB163F" w:rsidP="00FB163F">
      <w:pPr>
        <w:tabs>
          <w:tab w:val="clear" w:pos="851"/>
        </w:tabs>
        <w:jc w:val="right"/>
        <w:rPr>
          <w:szCs w:val="24"/>
          <w:lang w:bidi="en-US"/>
        </w:rPr>
      </w:pPr>
      <w:r>
        <w:rPr>
          <w:rFonts w:cs="Arial"/>
          <w:iCs/>
          <w:szCs w:val="24"/>
          <w:lang w:eastAsia="en-GB" w:bidi="en-US"/>
        </w:rPr>
        <w:t>”</w:t>
      </w:r>
    </w:p>
    <w:p w14:paraId="01B5B280" w14:textId="77777777" w:rsidR="00937DCE" w:rsidRPr="00937DCE" w:rsidRDefault="00937DCE" w:rsidP="00937DCE">
      <w:pPr>
        <w:tabs>
          <w:tab w:val="clear" w:pos="851"/>
        </w:tabs>
        <w:rPr>
          <w:sz w:val="22"/>
          <w:szCs w:val="24"/>
          <w:lang w:bidi="en-US"/>
        </w:rPr>
      </w:pPr>
    </w:p>
    <w:p w14:paraId="328D8C5A" w14:textId="77777777" w:rsidR="00937DCE" w:rsidRPr="00937DCE" w:rsidRDefault="00937DCE" w:rsidP="00937DCE">
      <w:pPr>
        <w:widowControl/>
        <w:tabs>
          <w:tab w:val="clear" w:pos="851"/>
        </w:tabs>
        <w:autoSpaceDE w:val="0"/>
        <w:autoSpaceDN w:val="0"/>
        <w:adjustRightInd w:val="0"/>
        <w:ind w:left="1701" w:hanging="850"/>
        <w:rPr>
          <w:rFonts w:cs="Arial"/>
          <w:szCs w:val="24"/>
          <w:lang w:eastAsia="en-GB" w:bidi="en-US"/>
        </w:rPr>
      </w:pPr>
      <w:r w:rsidRPr="00937DCE">
        <w:rPr>
          <w:rFonts w:cs="Arial"/>
          <w:szCs w:val="24"/>
          <w:lang w:eastAsia="en-GB" w:bidi="en-US"/>
        </w:rPr>
        <w:br w:type="page"/>
      </w:r>
    </w:p>
    <w:p w14:paraId="7B4E26D8" w14:textId="77777777" w:rsidR="00937DCE" w:rsidRPr="00937DCE" w:rsidRDefault="00937DCE" w:rsidP="00937DCE">
      <w:pPr>
        <w:pBdr>
          <w:bottom w:val="single" w:sz="4" w:space="1" w:color="auto"/>
        </w:pBdr>
        <w:tabs>
          <w:tab w:val="clear" w:pos="851"/>
        </w:tabs>
        <w:rPr>
          <w:rFonts w:cs="Arial"/>
          <w:b/>
          <w:i/>
          <w:lang w:bidi="en-US"/>
        </w:rPr>
      </w:pPr>
      <w:r w:rsidRPr="00937DCE">
        <w:rPr>
          <w:noProof/>
          <w:szCs w:val="24"/>
          <w:lang w:eastAsia="en-GB"/>
        </w:rPr>
        <w:lastRenderedPageBreak/>
        <w:drawing>
          <wp:inline distT="0" distB="0" distL="0" distR="0" wp14:anchorId="58FCEB35" wp14:editId="79D83DF2">
            <wp:extent cx="2657475" cy="438150"/>
            <wp:effectExtent l="0" t="0" r="9525" b="0"/>
            <wp:docPr id="1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0352EA0" w14:textId="77777777" w:rsidR="00937DCE" w:rsidRPr="00937DCE" w:rsidRDefault="00937DCE" w:rsidP="00937DCE">
      <w:pPr>
        <w:pBdr>
          <w:bottom w:val="single" w:sz="4" w:space="1" w:color="auto"/>
        </w:pBdr>
        <w:tabs>
          <w:tab w:val="clear" w:pos="851"/>
        </w:tabs>
        <w:rPr>
          <w:rFonts w:cs="Arial"/>
          <w:b/>
          <w:i/>
          <w:lang w:bidi="en-US"/>
        </w:rPr>
      </w:pPr>
    </w:p>
    <w:p w14:paraId="134A50DF" w14:textId="77777777" w:rsidR="00937DCE" w:rsidRPr="00937DCE" w:rsidRDefault="00937DCE" w:rsidP="00937DCE">
      <w:pPr>
        <w:pBdr>
          <w:bottom w:val="single" w:sz="4" w:space="1" w:color="auto"/>
        </w:pBdr>
        <w:tabs>
          <w:tab w:val="clear" w:pos="851"/>
        </w:tabs>
        <w:rPr>
          <w:b/>
          <w:lang w:bidi="en-US"/>
        </w:rPr>
      </w:pPr>
      <w:r w:rsidRPr="00937DCE">
        <w:rPr>
          <w:rFonts w:cs="Arial"/>
          <w:b/>
          <w:i/>
          <w:lang w:bidi="en-US"/>
        </w:rPr>
        <w:t>Australia New Zealand Food Standards Code</w:t>
      </w:r>
      <w:r w:rsidRPr="00937DCE">
        <w:rPr>
          <w:rFonts w:cs="Arial"/>
          <w:b/>
          <w:lang w:bidi="en-US"/>
        </w:rPr>
        <w:t xml:space="preserve"> –</w:t>
      </w:r>
      <w:r w:rsidRPr="00937DCE">
        <w:rPr>
          <w:rFonts w:cs="Arial"/>
          <w:b/>
          <w:color w:val="000000"/>
          <w:lang w:bidi="en-US"/>
        </w:rPr>
        <w:t xml:space="preserve"> Transitional Variation</w:t>
      </w:r>
      <w:r w:rsidRPr="00937DCE">
        <w:rPr>
          <w:rFonts w:cs="Arial"/>
          <w:b/>
          <w:lang w:bidi="en-US"/>
        </w:rPr>
        <w:t xml:space="preserve"> 2015 (</w:t>
      </w:r>
      <w:r w:rsidRPr="00937DCE">
        <w:rPr>
          <w:b/>
          <w:szCs w:val="24"/>
          <w:lang w:bidi="en-US"/>
        </w:rPr>
        <w:t>Application A1103 – Citric &amp; Lactic Acids as Food Additives in Beer &amp; related Products</w:t>
      </w:r>
      <w:r w:rsidRPr="00937DCE">
        <w:rPr>
          <w:rFonts w:cs="Arial"/>
          <w:b/>
          <w:lang w:bidi="en-US"/>
        </w:rPr>
        <w:t>)</w:t>
      </w:r>
      <w:r w:rsidRPr="00937DCE">
        <w:rPr>
          <w:b/>
          <w:lang w:bidi="en-US"/>
        </w:rPr>
        <w:t xml:space="preserve"> </w:t>
      </w:r>
    </w:p>
    <w:p w14:paraId="250D3CF4" w14:textId="77777777" w:rsidR="00937DCE" w:rsidRPr="00937DCE" w:rsidRDefault="00937DCE" w:rsidP="00937DCE">
      <w:pPr>
        <w:pBdr>
          <w:bottom w:val="single" w:sz="4" w:space="1" w:color="auto"/>
        </w:pBdr>
        <w:tabs>
          <w:tab w:val="clear" w:pos="851"/>
        </w:tabs>
        <w:rPr>
          <w:b/>
          <w:lang w:bidi="en-US"/>
        </w:rPr>
      </w:pPr>
    </w:p>
    <w:p w14:paraId="07E8187E" w14:textId="77777777" w:rsidR="00937DCE" w:rsidRPr="00937DCE" w:rsidRDefault="00937DCE" w:rsidP="00937DCE">
      <w:pPr>
        <w:tabs>
          <w:tab w:val="clear" w:pos="851"/>
        </w:tabs>
        <w:rPr>
          <w:szCs w:val="24"/>
          <w:lang w:bidi="en-US"/>
        </w:rPr>
      </w:pPr>
    </w:p>
    <w:p w14:paraId="6E005A22" w14:textId="472C110F" w:rsidR="00937DCE" w:rsidRPr="00937DCE" w:rsidRDefault="00937DCE" w:rsidP="00937DCE">
      <w:pPr>
        <w:tabs>
          <w:tab w:val="clear" w:pos="851"/>
        </w:tabs>
        <w:rPr>
          <w:szCs w:val="24"/>
          <w:lang w:bidi="en-US"/>
        </w:rPr>
      </w:pPr>
      <w:r w:rsidRPr="00937DCE">
        <w:rPr>
          <w:szCs w:val="24"/>
          <w:lang w:bidi="en-US"/>
        </w:rPr>
        <w:t xml:space="preserve">The Board of Food Standards Australia New Zealand gives notice of the making of this variation under section 92 of the </w:t>
      </w:r>
      <w:r w:rsidRPr="00937DCE">
        <w:rPr>
          <w:i/>
          <w:szCs w:val="24"/>
          <w:lang w:bidi="en-US"/>
        </w:rPr>
        <w:t>Food Standards Australia New Zealand Act 1991</w:t>
      </w:r>
      <w:r w:rsidRPr="00937DCE">
        <w:rPr>
          <w:szCs w:val="24"/>
          <w:lang w:bidi="en-US"/>
        </w:rPr>
        <w:t xml:space="preserve">.  The </w:t>
      </w:r>
      <w:r w:rsidR="00837770">
        <w:rPr>
          <w:szCs w:val="24"/>
          <w:lang w:bidi="en-US"/>
        </w:rPr>
        <w:t>variation</w:t>
      </w:r>
      <w:r w:rsidRPr="00937DCE">
        <w:rPr>
          <w:szCs w:val="24"/>
          <w:lang w:bidi="en-US"/>
        </w:rPr>
        <w:t xml:space="preserve"> commences on the date specified in clause 2 of the variation.</w:t>
      </w:r>
    </w:p>
    <w:p w14:paraId="1E8ECBAE" w14:textId="77777777" w:rsidR="00937DCE" w:rsidRPr="00937DCE" w:rsidRDefault="00937DCE" w:rsidP="00937DCE">
      <w:pPr>
        <w:tabs>
          <w:tab w:val="clear" w:pos="851"/>
        </w:tabs>
        <w:rPr>
          <w:szCs w:val="24"/>
          <w:lang w:bidi="en-US"/>
        </w:rPr>
      </w:pPr>
    </w:p>
    <w:p w14:paraId="67289951" w14:textId="77777777" w:rsidR="00937DCE" w:rsidRPr="00937DCE" w:rsidRDefault="00937DCE" w:rsidP="00937DCE">
      <w:pPr>
        <w:tabs>
          <w:tab w:val="clear" w:pos="851"/>
        </w:tabs>
        <w:rPr>
          <w:szCs w:val="24"/>
          <w:lang w:bidi="en-US"/>
        </w:rPr>
      </w:pPr>
      <w:r w:rsidRPr="00937DCE">
        <w:rPr>
          <w:szCs w:val="24"/>
          <w:lang w:bidi="en-US"/>
        </w:rPr>
        <w:t>Dated 28 August 2015</w:t>
      </w:r>
    </w:p>
    <w:p w14:paraId="1B8EA0BA" w14:textId="77777777" w:rsidR="00937DCE" w:rsidRPr="00937DCE" w:rsidRDefault="00937DCE" w:rsidP="00937DCE">
      <w:pPr>
        <w:tabs>
          <w:tab w:val="clear" w:pos="851"/>
        </w:tabs>
        <w:rPr>
          <w:szCs w:val="24"/>
          <w:lang w:bidi="en-US"/>
        </w:rPr>
      </w:pPr>
      <w:r w:rsidRPr="00937DCE">
        <w:rPr>
          <w:noProof/>
          <w:sz w:val="22"/>
          <w:szCs w:val="24"/>
          <w:lang w:eastAsia="en-GB"/>
        </w:rPr>
        <w:drawing>
          <wp:inline distT="0" distB="0" distL="0" distR="0" wp14:anchorId="77CD6A1E" wp14:editId="1E6CEED2">
            <wp:extent cx="1343025" cy="7905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49B8D36A" w14:textId="77777777" w:rsidR="00937DCE" w:rsidRPr="00937DCE" w:rsidRDefault="00937DCE" w:rsidP="00937DCE">
      <w:pPr>
        <w:tabs>
          <w:tab w:val="clear" w:pos="851"/>
        </w:tabs>
        <w:rPr>
          <w:szCs w:val="24"/>
          <w:lang w:bidi="en-US"/>
        </w:rPr>
      </w:pPr>
      <w:r w:rsidRPr="00937DCE">
        <w:rPr>
          <w:szCs w:val="24"/>
          <w:lang w:bidi="en-US"/>
        </w:rPr>
        <w:t>Standards Management Officer</w:t>
      </w:r>
    </w:p>
    <w:p w14:paraId="52936D29" w14:textId="77777777" w:rsidR="00937DCE" w:rsidRPr="00937DCE" w:rsidRDefault="00937DCE" w:rsidP="00937DCE">
      <w:pPr>
        <w:tabs>
          <w:tab w:val="clear" w:pos="851"/>
        </w:tabs>
        <w:rPr>
          <w:szCs w:val="24"/>
          <w:lang w:bidi="en-US"/>
        </w:rPr>
      </w:pPr>
      <w:r w:rsidRPr="00937DCE">
        <w:rPr>
          <w:szCs w:val="24"/>
          <w:lang w:bidi="en-US"/>
        </w:rPr>
        <w:t>Delegate of the Board of Food Standards Australia New Zealand</w:t>
      </w:r>
    </w:p>
    <w:p w14:paraId="7CCFAE0F" w14:textId="77777777" w:rsidR="00937DCE" w:rsidRPr="00937DCE" w:rsidRDefault="00937DCE" w:rsidP="00937DCE">
      <w:pPr>
        <w:tabs>
          <w:tab w:val="clear" w:pos="851"/>
        </w:tabs>
        <w:rPr>
          <w:szCs w:val="24"/>
          <w:lang w:bidi="en-US"/>
        </w:rPr>
      </w:pPr>
    </w:p>
    <w:p w14:paraId="4655726E" w14:textId="77777777" w:rsidR="00937DCE" w:rsidRPr="00937DCE" w:rsidRDefault="00937DCE" w:rsidP="00937DCE">
      <w:pPr>
        <w:tabs>
          <w:tab w:val="clear" w:pos="851"/>
        </w:tabs>
        <w:rPr>
          <w:szCs w:val="24"/>
          <w:lang w:bidi="en-US"/>
        </w:rPr>
      </w:pPr>
    </w:p>
    <w:p w14:paraId="5713BEE6" w14:textId="77777777" w:rsidR="00937DCE" w:rsidRPr="00937DCE" w:rsidRDefault="00937DCE" w:rsidP="00937DCE">
      <w:pPr>
        <w:tabs>
          <w:tab w:val="clear" w:pos="851"/>
        </w:tabs>
        <w:rPr>
          <w:szCs w:val="24"/>
          <w:lang w:bidi="en-US"/>
        </w:rPr>
      </w:pPr>
    </w:p>
    <w:p w14:paraId="2B8F6EB3" w14:textId="77777777" w:rsidR="00937DCE" w:rsidRPr="00937DCE" w:rsidRDefault="00937DCE" w:rsidP="00937DCE">
      <w:pPr>
        <w:tabs>
          <w:tab w:val="clear" w:pos="851"/>
        </w:tabs>
        <w:rPr>
          <w:szCs w:val="24"/>
          <w:lang w:bidi="en-US"/>
        </w:rPr>
      </w:pPr>
    </w:p>
    <w:p w14:paraId="38968725" w14:textId="77777777" w:rsidR="00937DCE" w:rsidRPr="00937DCE" w:rsidRDefault="00937DCE" w:rsidP="00937DCE">
      <w:pPr>
        <w:tabs>
          <w:tab w:val="clear" w:pos="851"/>
        </w:tabs>
        <w:rPr>
          <w:szCs w:val="24"/>
          <w:lang w:bidi="en-US"/>
        </w:rPr>
      </w:pPr>
    </w:p>
    <w:p w14:paraId="01CB602D" w14:textId="77777777" w:rsidR="00937DCE" w:rsidRPr="00937DCE" w:rsidRDefault="00937DCE" w:rsidP="00937DCE">
      <w:pPr>
        <w:keepNext/>
        <w:widowControl/>
        <w:pBdr>
          <w:top w:val="single" w:sz="6" w:space="0" w:color="auto"/>
          <w:left w:val="single" w:sz="6" w:space="0" w:color="auto"/>
          <w:bottom w:val="single" w:sz="6" w:space="0" w:color="auto"/>
          <w:right w:val="single" w:sz="6" w:space="0" w:color="auto"/>
        </w:pBdr>
        <w:rPr>
          <w:b/>
          <w:lang w:val="en-AU"/>
        </w:rPr>
      </w:pPr>
      <w:r w:rsidRPr="00937DCE">
        <w:rPr>
          <w:b/>
          <w:lang w:val="en-AU"/>
        </w:rPr>
        <w:t xml:space="preserve">Note:  </w:t>
      </w:r>
    </w:p>
    <w:p w14:paraId="723547A1" w14:textId="77777777" w:rsidR="00937DCE" w:rsidRPr="00937DCE" w:rsidRDefault="00937DCE" w:rsidP="00937DCE">
      <w:pPr>
        <w:widowControl/>
        <w:pBdr>
          <w:top w:val="single" w:sz="6" w:space="0" w:color="auto"/>
          <w:left w:val="single" w:sz="6" w:space="0" w:color="auto"/>
          <w:bottom w:val="single" w:sz="6" w:space="0" w:color="auto"/>
          <w:right w:val="single" w:sz="6" w:space="0" w:color="auto"/>
        </w:pBdr>
        <w:rPr>
          <w:lang w:val="en-AU"/>
        </w:rPr>
      </w:pPr>
    </w:p>
    <w:p w14:paraId="0109EEEB" w14:textId="77777777" w:rsidR="00937DCE" w:rsidRPr="00937DCE" w:rsidRDefault="00937DCE" w:rsidP="00937DCE">
      <w:pPr>
        <w:widowControl/>
        <w:pBdr>
          <w:top w:val="single" w:sz="6" w:space="0" w:color="auto"/>
          <w:left w:val="single" w:sz="6" w:space="0" w:color="auto"/>
          <w:bottom w:val="single" w:sz="6" w:space="0" w:color="auto"/>
          <w:right w:val="single" w:sz="6" w:space="0" w:color="auto"/>
        </w:pBdr>
        <w:rPr>
          <w:lang w:val="en-AU"/>
        </w:rPr>
      </w:pPr>
      <w:r w:rsidRPr="00937DCE">
        <w:rPr>
          <w:lang w:val="en-AU"/>
        </w:rPr>
        <w:t xml:space="preserve">This variation will be published in the Commonwealth of Australia Gazette No. </w:t>
      </w:r>
      <w:r w:rsidRPr="00937DCE">
        <w:rPr>
          <w:lang w:val="en-AU" w:bidi="en-US"/>
        </w:rPr>
        <w:t>FSC 99 on 3 September 2015.</w:t>
      </w:r>
      <w:r w:rsidRPr="00937DCE">
        <w:rPr>
          <w:lang w:val="en-AU"/>
        </w:rPr>
        <w:t xml:space="preserve"> </w:t>
      </w:r>
    </w:p>
    <w:p w14:paraId="751F6856" w14:textId="77777777" w:rsidR="00937DCE" w:rsidRPr="00937DCE" w:rsidRDefault="00937DCE" w:rsidP="00937DCE">
      <w:pPr>
        <w:tabs>
          <w:tab w:val="clear" w:pos="851"/>
        </w:tabs>
        <w:rPr>
          <w:szCs w:val="24"/>
          <w:lang w:bidi="en-US"/>
        </w:rPr>
      </w:pPr>
    </w:p>
    <w:p w14:paraId="50F2A992" w14:textId="77777777" w:rsidR="00937DCE" w:rsidRPr="00937DCE" w:rsidRDefault="00937DCE" w:rsidP="00937DCE">
      <w:pPr>
        <w:keepNext/>
        <w:keepLines/>
        <w:widowControl/>
        <w:tabs>
          <w:tab w:val="clear" w:pos="851"/>
        </w:tabs>
        <w:spacing w:before="360"/>
        <w:ind w:left="964" w:hanging="964"/>
        <w:rPr>
          <w:rFonts w:cs="Arial"/>
          <w:b/>
          <w:sz w:val="22"/>
          <w:szCs w:val="22"/>
          <w:lang w:val="en-AU" w:eastAsia="en-AU"/>
        </w:rPr>
      </w:pPr>
      <w:r w:rsidRPr="00937DCE">
        <w:rPr>
          <w:rFonts w:cs="Arial"/>
          <w:b/>
          <w:sz w:val="22"/>
          <w:szCs w:val="22"/>
          <w:lang w:val="en-AU" w:eastAsia="en-AU"/>
        </w:rPr>
        <w:br w:type="page"/>
      </w:r>
    </w:p>
    <w:p w14:paraId="086034DD" w14:textId="77777777" w:rsidR="00937DCE" w:rsidRPr="00937DCE" w:rsidRDefault="00937DCE" w:rsidP="00937DCE">
      <w:pPr>
        <w:keepNext/>
        <w:keepLines/>
        <w:widowControl/>
        <w:tabs>
          <w:tab w:val="clear" w:pos="851"/>
        </w:tabs>
        <w:spacing w:before="360"/>
        <w:ind w:left="964" w:hanging="964"/>
        <w:rPr>
          <w:b/>
          <w:lang w:val="en-AU" w:eastAsia="en-AU"/>
        </w:rPr>
      </w:pPr>
      <w:r w:rsidRPr="00937DCE">
        <w:rPr>
          <w:b/>
          <w:lang w:val="en-AU" w:eastAsia="en-AU"/>
        </w:rPr>
        <w:lastRenderedPageBreak/>
        <w:t>1</w:t>
      </w:r>
      <w:r w:rsidRPr="00937DCE">
        <w:rPr>
          <w:b/>
          <w:lang w:val="en-AU" w:eastAsia="en-AU"/>
        </w:rPr>
        <w:tab/>
        <w:t>Name of instrument</w:t>
      </w:r>
    </w:p>
    <w:p w14:paraId="6DD8A832" w14:textId="77777777" w:rsidR="00937DCE" w:rsidRPr="00937DCE" w:rsidRDefault="00937DCE" w:rsidP="00937DCE">
      <w:pPr>
        <w:keepLines/>
        <w:widowControl/>
        <w:tabs>
          <w:tab w:val="clear" w:pos="851"/>
          <w:tab w:val="right" w:pos="794"/>
        </w:tabs>
        <w:spacing w:before="120" w:line="260" w:lineRule="exact"/>
        <w:rPr>
          <w:rFonts w:cs="Arial"/>
          <w:lang w:val="en-AU" w:eastAsia="en-AU"/>
        </w:rPr>
      </w:pPr>
      <w:r w:rsidRPr="00937DCE">
        <w:rPr>
          <w:rFonts w:ascii="Times New Roman" w:hAnsi="Times New Roman"/>
          <w:lang w:val="en-AU" w:eastAsia="en-AU"/>
        </w:rPr>
        <w:tab/>
      </w:r>
      <w:r w:rsidRPr="00937DCE">
        <w:rPr>
          <w:rFonts w:cs="Arial"/>
          <w:lang w:val="en-AU" w:eastAsia="en-AU"/>
        </w:rPr>
        <w:t xml:space="preserve">This instrument is the </w:t>
      </w:r>
      <w:r w:rsidRPr="00937DCE">
        <w:rPr>
          <w:rFonts w:cs="Arial"/>
          <w:i/>
          <w:lang w:val="en-AU" w:eastAsia="en-AU"/>
        </w:rPr>
        <w:t xml:space="preserve">Australia New Zealand Food Standards Code </w:t>
      </w:r>
      <w:r w:rsidRPr="00937DCE">
        <w:rPr>
          <w:rFonts w:cs="Arial"/>
          <w:i/>
          <w:color w:val="000000"/>
          <w:lang w:val="en-AU" w:eastAsia="en-AU"/>
        </w:rPr>
        <w:t xml:space="preserve">— </w:t>
      </w:r>
      <w:r w:rsidRPr="00937DCE">
        <w:rPr>
          <w:rFonts w:cs="Arial"/>
          <w:i/>
          <w:color w:val="000000"/>
          <w:lang w:eastAsia="en-AU"/>
        </w:rPr>
        <w:t>Transitional Variation</w:t>
      </w:r>
      <w:r w:rsidRPr="00937DCE">
        <w:rPr>
          <w:rFonts w:cs="Arial"/>
          <w:i/>
          <w:lang w:val="en-AU" w:eastAsia="en-AU"/>
        </w:rPr>
        <w:t xml:space="preserve"> 2015 (Application A1103 – Citric &amp; Lactic Acids as Food Additives in Beer &amp; related Products)</w:t>
      </w:r>
      <w:r w:rsidRPr="00937DCE">
        <w:rPr>
          <w:rFonts w:cs="Arial"/>
          <w:lang w:val="en-AU" w:eastAsia="en-AU"/>
        </w:rPr>
        <w:t>.</w:t>
      </w:r>
    </w:p>
    <w:p w14:paraId="2BB982EC" w14:textId="77777777" w:rsidR="00937DCE" w:rsidRPr="00937DCE" w:rsidRDefault="00937DCE" w:rsidP="00937DCE">
      <w:pPr>
        <w:keepNext/>
        <w:keepLines/>
        <w:widowControl/>
        <w:tabs>
          <w:tab w:val="clear" w:pos="851"/>
        </w:tabs>
        <w:spacing w:before="240"/>
        <w:ind w:left="964" w:hanging="964"/>
        <w:rPr>
          <w:rFonts w:cs="Arial"/>
          <w:b/>
          <w:lang w:val="en-AU" w:eastAsia="en-AU"/>
        </w:rPr>
      </w:pPr>
      <w:r w:rsidRPr="00937DCE">
        <w:rPr>
          <w:rFonts w:cs="Arial"/>
          <w:b/>
          <w:lang w:val="en-AU" w:eastAsia="en-AU"/>
        </w:rPr>
        <w:t>2</w:t>
      </w:r>
      <w:r w:rsidRPr="00937DCE">
        <w:rPr>
          <w:rFonts w:cs="Arial"/>
          <w:b/>
          <w:lang w:val="en-AU" w:eastAsia="en-AU"/>
        </w:rPr>
        <w:tab/>
        <w:t>Commencement</w:t>
      </w:r>
    </w:p>
    <w:p w14:paraId="06E05BD9" w14:textId="77777777" w:rsidR="00937DCE" w:rsidRPr="00937DCE" w:rsidRDefault="00937DCE" w:rsidP="00937DCE">
      <w:pPr>
        <w:keepLines/>
        <w:widowControl/>
        <w:tabs>
          <w:tab w:val="clear" w:pos="851"/>
          <w:tab w:val="right" w:pos="794"/>
        </w:tabs>
        <w:spacing w:before="120" w:line="260" w:lineRule="exact"/>
        <w:rPr>
          <w:rFonts w:cs="Arial"/>
          <w:lang w:val="en-AU" w:eastAsia="en-AU"/>
        </w:rPr>
      </w:pPr>
      <w:r w:rsidRPr="00937DCE">
        <w:rPr>
          <w:rFonts w:cs="Arial"/>
          <w:lang w:val="en-AU" w:eastAsia="en-AU"/>
        </w:rPr>
        <w:tab/>
        <w:t>This instrument commences on 1 March 2016 immediately after the commencement of Standard 5.1.1 – Revocation and transitional provisions — 2014 Revision.</w:t>
      </w:r>
    </w:p>
    <w:p w14:paraId="68304B94" w14:textId="77777777" w:rsidR="00937DCE" w:rsidRPr="00937DCE" w:rsidRDefault="00937DCE" w:rsidP="00937DCE">
      <w:pPr>
        <w:keepNext/>
        <w:keepLines/>
        <w:widowControl/>
        <w:tabs>
          <w:tab w:val="clear" w:pos="851"/>
        </w:tabs>
        <w:spacing w:before="240"/>
        <w:ind w:left="964" w:hanging="964"/>
        <w:rPr>
          <w:rFonts w:cs="Arial"/>
          <w:b/>
          <w:lang w:val="en-AU" w:eastAsia="en-AU"/>
        </w:rPr>
      </w:pPr>
      <w:r w:rsidRPr="00937DCE">
        <w:rPr>
          <w:rFonts w:cs="Arial"/>
          <w:b/>
          <w:lang w:val="en-AU" w:eastAsia="en-AU"/>
        </w:rPr>
        <w:t>3</w:t>
      </w:r>
      <w:r w:rsidRPr="00937DCE">
        <w:rPr>
          <w:rFonts w:cs="Arial"/>
          <w:b/>
          <w:lang w:val="en-AU" w:eastAsia="en-AU"/>
        </w:rPr>
        <w:tab/>
        <w:t>Variation of Schedule 15</w:t>
      </w:r>
    </w:p>
    <w:p w14:paraId="1FD04C00" w14:textId="77777777" w:rsidR="00937DCE" w:rsidRPr="00937DCE" w:rsidRDefault="00937DCE" w:rsidP="00937DCE">
      <w:pPr>
        <w:keepLines/>
        <w:widowControl/>
        <w:tabs>
          <w:tab w:val="clear" w:pos="851"/>
          <w:tab w:val="right" w:pos="794"/>
        </w:tabs>
        <w:spacing w:before="120" w:line="260" w:lineRule="exact"/>
        <w:jc w:val="both"/>
        <w:rPr>
          <w:rFonts w:cs="Arial"/>
          <w:lang w:val="en-AU" w:eastAsia="en-AU"/>
        </w:rPr>
      </w:pPr>
      <w:r w:rsidRPr="00937DCE">
        <w:rPr>
          <w:rFonts w:cs="Arial"/>
          <w:lang w:val="en-AU" w:eastAsia="en-AU"/>
        </w:rPr>
        <w:tab/>
        <w:t xml:space="preserve">The Schedule varies Schedule 15 of the </w:t>
      </w:r>
      <w:r w:rsidRPr="00937DCE">
        <w:rPr>
          <w:rFonts w:cs="Arial"/>
          <w:i/>
          <w:lang w:val="en-AU" w:eastAsia="en-AU"/>
        </w:rPr>
        <w:t>Australia New Zealand Food Standards Code</w:t>
      </w:r>
      <w:r w:rsidRPr="00937DCE">
        <w:rPr>
          <w:rFonts w:cs="Arial"/>
          <w:lang w:val="en-AU" w:eastAsia="en-AU"/>
        </w:rPr>
        <w:t xml:space="preserve"> – Substances that may be used as food additives.</w:t>
      </w:r>
    </w:p>
    <w:p w14:paraId="150070AC" w14:textId="77777777" w:rsidR="00937DCE" w:rsidRPr="00937DCE" w:rsidRDefault="00937DCE" w:rsidP="00937DCE">
      <w:pPr>
        <w:keepNext/>
        <w:keepLines/>
        <w:widowControl/>
        <w:tabs>
          <w:tab w:val="clear" w:pos="851"/>
        </w:tabs>
        <w:spacing w:before="240"/>
        <w:ind w:left="964" w:hanging="964"/>
        <w:jc w:val="center"/>
        <w:rPr>
          <w:rFonts w:cs="Arial"/>
          <w:b/>
          <w:color w:val="000000" w:themeColor="text1"/>
          <w:lang w:val="en-AU" w:eastAsia="en-AU"/>
        </w:rPr>
      </w:pPr>
      <w:r w:rsidRPr="00937DCE">
        <w:rPr>
          <w:rFonts w:cs="Arial"/>
          <w:b/>
          <w:color w:val="000000" w:themeColor="text1"/>
          <w:lang w:val="en-AU" w:eastAsia="en-AU"/>
        </w:rPr>
        <w:t>SCHEDULE</w:t>
      </w:r>
    </w:p>
    <w:p w14:paraId="4CEF33B3" w14:textId="77777777" w:rsidR="00937DCE" w:rsidRPr="00937DCE" w:rsidRDefault="00937DCE" w:rsidP="00937DCE">
      <w:pPr>
        <w:tabs>
          <w:tab w:val="clear" w:pos="851"/>
        </w:tabs>
        <w:rPr>
          <w:lang w:val="en-AU" w:eastAsia="en-AU"/>
        </w:rPr>
      </w:pPr>
    </w:p>
    <w:p w14:paraId="0F9F433B" w14:textId="77777777" w:rsidR="00937DCE" w:rsidRPr="00937DCE" w:rsidRDefault="00937DCE" w:rsidP="00937DCE">
      <w:pPr>
        <w:tabs>
          <w:tab w:val="clear" w:pos="851"/>
        </w:tabs>
        <w:rPr>
          <w:b/>
          <w:lang w:val="en-AU" w:eastAsia="en-AU"/>
        </w:rPr>
      </w:pPr>
      <w:r w:rsidRPr="00937DCE">
        <w:rPr>
          <w:b/>
          <w:lang w:val="en-AU" w:eastAsia="en-AU"/>
        </w:rPr>
        <w:t>[1]</w:t>
      </w:r>
      <w:r w:rsidRPr="00937DCE">
        <w:rPr>
          <w:b/>
          <w:lang w:val="en-AU" w:eastAsia="en-AU"/>
        </w:rPr>
        <w:tab/>
        <w:t xml:space="preserve">Schedule 15 </w:t>
      </w:r>
      <w:r w:rsidRPr="00937DCE">
        <w:rPr>
          <w:lang w:val="en-AU" w:eastAsia="en-AU"/>
        </w:rPr>
        <w:t xml:space="preserve">is varied by inserting </w:t>
      </w:r>
      <w:r w:rsidRPr="00937DCE">
        <w:rPr>
          <w:lang w:bidi="en-US"/>
        </w:rPr>
        <w:t>in numerical order</w:t>
      </w:r>
      <w:r w:rsidRPr="00937DCE">
        <w:rPr>
          <w:lang w:val="en-AU" w:eastAsia="en-AU"/>
        </w:rPr>
        <w:t xml:space="preserve"> under </w:t>
      </w:r>
      <w:r w:rsidRPr="00937DCE">
        <w:rPr>
          <w:iCs/>
          <w:lang w:bidi="en-US"/>
        </w:rPr>
        <w:t xml:space="preserve">item 14.2.1 </w:t>
      </w:r>
      <w:r w:rsidRPr="00937DCE">
        <w:rPr>
          <w:lang w:bidi="en-US"/>
        </w:rPr>
        <w:t>Beer and related products in the table to section S15—5</w:t>
      </w:r>
    </w:p>
    <w:p w14:paraId="6BE2E2CE" w14:textId="77777777" w:rsidR="00937DCE" w:rsidRPr="00937DCE" w:rsidRDefault="00937DCE" w:rsidP="00937DCE">
      <w:pPr>
        <w:tabs>
          <w:tab w:val="clear" w:pos="851"/>
        </w:tabs>
        <w:rPr>
          <w:lang w:bidi="en-US"/>
        </w:rPr>
      </w:pPr>
    </w:p>
    <w:p w14:paraId="7A23F7C3" w14:textId="77777777" w:rsidR="00937DCE" w:rsidRPr="00937DCE" w:rsidRDefault="00937DCE" w:rsidP="00937DCE">
      <w:pPr>
        <w:tabs>
          <w:tab w:val="clear" w:pos="851"/>
        </w:tabs>
        <w:rPr>
          <w:sz w:val="22"/>
          <w:szCs w:val="24"/>
          <w:lang w:val="en-AU" w:eastAsia="en-AU"/>
        </w:rPr>
      </w:pPr>
      <w:r w:rsidRPr="00937DCE">
        <w:rPr>
          <w:sz w:val="22"/>
          <w:szCs w:val="24"/>
          <w:lang w:val="en-AU" w:eastAsia="en-AU"/>
        </w:rPr>
        <w:t>“</w:t>
      </w:r>
    </w:p>
    <w:tbl>
      <w:tblPr>
        <w:tblStyle w:val="TableGrid1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1020"/>
        <w:gridCol w:w="2132"/>
      </w:tblGrid>
      <w:tr w:rsidR="00937DCE" w:rsidRPr="00937DCE" w14:paraId="5EDABA0E" w14:textId="77777777" w:rsidTr="00837770">
        <w:trPr>
          <w:cantSplit/>
        </w:trPr>
        <w:tc>
          <w:tcPr>
            <w:tcW w:w="1668" w:type="dxa"/>
          </w:tcPr>
          <w:p w14:paraId="50E4E881" w14:textId="77777777" w:rsidR="00937DCE" w:rsidRPr="00937DCE" w:rsidRDefault="00937DCE" w:rsidP="00937DCE">
            <w:pPr>
              <w:keepLines/>
              <w:widowControl/>
              <w:tabs>
                <w:tab w:val="clear" w:pos="851"/>
              </w:tabs>
              <w:spacing w:before="20" w:after="20"/>
              <w:rPr>
                <w:sz w:val="18"/>
                <w:lang w:val="en-AU" w:eastAsia="en-AU"/>
              </w:rPr>
            </w:pPr>
            <w:r w:rsidRPr="00937DCE">
              <w:rPr>
                <w:sz w:val="18"/>
                <w:lang w:val="en-AU" w:eastAsia="en-AU"/>
              </w:rPr>
              <w:t>270</w:t>
            </w:r>
          </w:p>
        </w:tc>
        <w:tc>
          <w:tcPr>
            <w:tcW w:w="4252" w:type="dxa"/>
          </w:tcPr>
          <w:p w14:paraId="78B86FA8" w14:textId="77777777" w:rsidR="00937DCE" w:rsidRPr="00937DCE" w:rsidRDefault="00937DCE" w:rsidP="00937DCE">
            <w:pPr>
              <w:keepLines/>
              <w:widowControl/>
              <w:tabs>
                <w:tab w:val="clear" w:pos="851"/>
              </w:tabs>
              <w:spacing w:before="20" w:after="20"/>
              <w:rPr>
                <w:sz w:val="18"/>
                <w:lang w:val="en-AU" w:eastAsia="en-AU"/>
              </w:rPr>
            </w:pPr>
            <w:r w:rsidRPr="00937DCE">
              <w:rPr>
                <w:sz w:val="18"/>
                <w:lang w:val="en-AU" w:eastAsia="en-AU"/>
              </w:rPr>
              <w:t>Lactic acid</w:t>
            </w:r>
          </w:p>
        </w:tc>
        <w:tc>
          <w:tcPr>
            <w:tcW w:w="1020" w:type="dxa"/>
          </w:tcPr>
          <w:p w14:paraId="56A07538" w14:textId="77777777" w:rsidR="00937DCE" w:rsidRPr="00937DCE" w:rsidRDefault="00937DCE" w:rsidP="00937DCE">
            <w:pPr>
              <w:keepLines/>
              <w:widowControl/>
              <w:tabs>
                <w:tab w:val="clear" w:pos="851"/>
              </w:tabs>
              <w:spacing w:before="20" w:after="20"/>
              <w:jc w:val="right"/>
              <w:rPr>
                <w:sz w:val="18"/>
                <w:lang w:val="en-AU"/>
              </w:rPr>
            </w:pPr>
            <w:r w:rsidRPr="00937DCE">
              <w:rPr>
                <w:sz w:val="18"/>
                <w:lang w:val="en-AU"/>
              </w:rPr>
              <w:t>GMP</w:t>
            </w:r>
          </w:p>
        </w:tc>
        <w:tc>
          <w:tcPr>
            <w:tcW w:w="2132" w:type="dxa"/>
          </w:tcPr>
          <w:p w14:paraId="64BDC27A" w14:textId="77777777" w:rsidR="00937DCE" w:rsidRPr="00937DCE" w:rsidRDefault="00937DCE" w:rsidP="00937DCE">
            <w:pPr>
              <w:keepLines/>
              <w:widowControl/>
              <w:tabs>
                <w:tab w:val="clear" w:pos="851"/>
              </w:tabs>
              <w:spacing w:before="20" w:after="20"/>
              <w:rPr>
                <w:sz w:val="18"/>
                <w:lang w:val="en-AU"/>
              </w:rPr>
            </w:pPr>
          </w:p>
        </w:tc>
      </w:tr>
      <w:tr w:rsidR="00937DCE" w:rsidRPr="00937DCE" w14:paraId="1CACEAA2" w14:textId="77777777" w:rsidTr="00837770">
        <w:trPr>
          <w:cantSplit/>
        </w:trPr>
        <w:tc>
          <w:tcPr>
            <w:tcW w:w="1668" w:type="dxa"/>
          </w:tcPr>
          <w:p w14:paraId="08208EF8" w14:textId="77777777" w:rsidR="00937DCE" w:rsidRPr="00937DCE" w:rsidRDefault="00937DCE" w:rsidP="00937DCE">
            <w:pPr>
              <w:keepLines/>
              <w:widowControl/>
              <w:tabs>
                <w:tab w:val="clear" w:pos="851"/>
              </w:tabs>
              <w:spacing w:before="20" w:after="20"/>
              <w:rPr>
                <w:sz w:val="18"/>
                <w:lang w:val="en-AU" w:eastAsia="en-AU"/>
              </w:rPr>
            </w:pPr>
            <w:r w:rsidRPr="00937DCE">
              <w:rPr>
                <w:sz w:val="18"/>
                <w:lang w:val="en-AU" w:eastAsia="en-AU"/>
              </w:rPr>
              <w:t>330</w:t>
            </w:r>
          </w:p>
        </w:tc>
        <w:tc>
          <w:tcPr>
            <w:tcW w:w="4252" w:type="dxa"/>
          </w:tcPr>
          <w:p w14:paraId="64197870" w14:textId="77777777" w:rsidR="00937DCE" w:rsidRPr="00937DCE" w:rsidRDefault="00937DCE" w:rsidP="00937DCE">
            <w:pPr>
              <w:keepLines/>
              <w:widowControl/>
              <w:tabs>
                <w:tab w:val="clear" w:pos="851"/>
              </w:tabs>
              <w:spacing w:before="20" w:after="20"/>
              <w:rPr>
                <w:sz w:val="18"/>
                <w:lang w:val="en-AU" w:eastAsia="en-AU"/>
              </w:rPr>
            </w:pPr>
            <w:r w:rsidRPr="00937DCE">
              <w:rPr>
                <w:sz w:val="18"/>
                <w:lang w:val="en-AU" w:eastAsia="en-AU"/>
              </w:rPr>
              <w:t>Citric acid</w:t>
            </w:r>
          </w:p>
        </w:tc>
        <w:tc>
          <w:tcPr>
            <w:tcW w:w="1020" w:type="dxa"/>
          </w:tcPr>
          <w:p w14:paraId="402E514E" w14:textId="77777777" w:rsidR="00937DCE" w:rsidRPr="00937DCE" w:rsidRDefault="00937DCE" w:rsidP="00937DCE">
            <w:pPr>
              <w:keepLines/>
              <w:widowControl/>
              <w:tabs>
                <w:tab w:val="clear" w:pos="851"/>
              </w:tabs>
              <w:spacing w:before="20" w:after="20"/>
              <w:jc w:val="right"/>
              <w:rPr>
                <w:sz w:val="18"/>
                <w:lang w:val="en-AU"/>
              </w:rPr>
            </w:pPr>
            <w:r w:rsidRPr="00937DCE">
              <w:rPr>
                <w:sz w:val="18"/>
                <w:lang w:val="en-AU"/>
              </w:rPr>
              <w:t>GMP</w:t>
            </w:r>
          </w:p>
        </w:tc>
        <w:tc>
          <w:tcPr>
            <w:tcW w:w="2132" w:type="dxa"/>
          </w:tcPr>
          <w:p w14:paraId="4BF1F766" w14:textId="77777777" w:rsidR="00937DCE" w:rsidRPr="00937DCE" w:rsidRDefault="00937DCE" w:rsidP="00937DCE">
            <w:pPr>
              <w:keepLines/>
              <w:widowControl/>
              <w:tabs>
                <w:tab w:val="clear" w:pos="851"/>
              </w:tabs>
              <w:spacing w:before="20" w:after="20"/>
              <w:rPr>
                <w:sz w:val="18"/>
                <w:lang w:val="en-AU"/>
              </w:rPr>
            </w:pPr>
          </w:p>
        </w:tc>
      </w:tr>
    </w:tbl>
    <w:p w14:paraId="3AFE2817" w14:textId="23A6C8F6" w:rsidR="00937DCE" w:rsidRPr="00937DCE" w:rsidRDefault="00FB163F" w:rsidP="00FB163F">
      <w:pPr>
        <w:widowControl/>
        <w:ind w:left="567" w:hanging="567"/>
        <w:jc w:val="right"/>
        <w:rPr>
          <w:b/>
          <w:bCs/>
        </w:rPr>
      </w:pPr>
      <w:r>
        <w:rPr>
          <w:rFonts w:cs="Arial"/>
          <w:iCs/>
          <w:szCs w:val="24"/>
          <w:lang w:eastAsia="en-GB" w:bidi="en-US"/>
        </w:rPr>
        <w:t>”</w:t>
      </w:r>
    </w:p>
    <w:p w14:paraId="4354BB8B" w14:textId="77777777" w:rsidR="00937DCE" w:rsidRPr="00937DCE" w:rsidRDefault="00937DCE" w:rsidP="00937DCE">
      <w:pPr>
        <w:widowControl/>
        <w:ind w:left="567" w:hanging="567"/>
        <w:rPr>
          <w:b/>
          <w:bCs/>
        </w:rPr>
      </w:pPr>
    </w:p>
    <w:p w14:paraId="24AB9E63" w14:textId="77777777" w:rsidR="00937DCE" w:rsidRPr="00937DCE" w:rsidRDefault="00937DCE" w:rsidP="00937DCE">
      <w:pPr>
        <w:widowControl/>
        <w:ind w:left="567" w:hanging="567"/>
        <w:rPr>
          <w:b/>
          <w:bCs/>
        </w:rPr>
      </w:pPr>
    </w:p>
    <w:p w14:paraId="66E7FC1A" w14:textId="77777777" w:rsidR="00937DCE" w:rsidRPr="00937DCE" w:rsidRDefault="00937DCE" w:rsidP="00937DCE">
      <w:pPr>
        <w:tabs>
          <w:tab w:val="clear" w:pos="851"/>
        </w:tabs>
        <w:rPr>
          <w:sz w:val="22"/>
          <w:szCs w:val="24"/>
          <w:lang w:bidi="en-US"/>
        </w:rPr>
      </w:pPr>
      <w:r w:rsidRPr="00937DCE">
        <w:rPr>
          <w:sz w:val="22"/>
          <w:szCs w:val="24"/>
          <w:lang w:bidi="en-US"/>
        </w:rPr>
        <w:br w:type="page"/>
      </w:r>
    </w:p>
    <w:p w14:paraId="6CBF5DDD" w14:textId="77777777" w:rsidR="00937DCE" w:rsidRPr="00937DCE" w:rsidRDefault="00937DCE" w:rsidP="00937DCE">
      <w:pPr>
        <w:rPr>
          <w:noProof/>
          <w:lang w:val="en-AU" w:eastAsia="en-AU"/>
        </w:rPr>
      </w:pPr>
      <w:r w:rsidRPr="00937DCE">
        <w:rPr>
          <w:noProof/>
          <w:lang w:eastAsia="en-GB"/>
        </w:rPr>
        <w:lastRenderedPageBreak/>
        <w:drawing>
          <wp:inline distT="0" distB="0" distL="0" distR="0" wp14:anchorId="5412B3BF" wp14:editId="6C868ED6">
            <wp:extent cx="2657475" cy="438150"/>
            <wp:effectExtent l="0" t="0" r="9525" b="0"/>
            <wp:docPr id="1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480E11F" w14:textId="77777777" w:rsidR="00937DCE" w:rsidRPr="00937DCE" w:rsidRDefault="00937DCE" w:rsidP="00937DCE">
      <w:pPr>
        <w:pBdr>
          <w:bottom w:val="single" w:sz="4" w:space="1" w:color="auto"/>
        </w:pBdr>
        <w:jc w:val="center"/>
      </w:pPr>
    </w:p>
    <w:p w14:paraId="5F492313" w14:textId="77777777" w:rsidR="00937DCE" w:rsidRPr="00937DCE" w:rsidRDefault="00937DCE" w:rsidP="00937DCE">
      <w:pPr>
        <w:pBdr>
          <w:bottom w:val="single" w:sz="4" w:space="1" w:color="auto"/>
        </w:pBdr>
        <w:rPr>
          <w:b/>
        </w:rPr>
      </w:pPr>
      <w:r w:rsidRPr="00937DCE">
        <w:rPr>
          <w:b/>
        </w:rPr>
        <w:t>Food Standards (Proposal P1035 – Gluten Claims about Foods containing Alcohol) Variation</w:t>
      </w:r>
    </w:p>
    <w:p w14:paraId="13D36E51" w14:textId="77777777" w:rsidR="00937DCE" w:rsidRPr="00937DCE" w:rsidRDefault="00937DCE" w:rsidP="00937DCE">
      <w:pPr>
        <w:pBdr>
          <w:bottom w:val="single" w:sz="4" w:space="1" w:color="auto"/>
        </w:pBdr>
        <w:rPr>
          <w:b/>
        </w:rPr>
      </w:pPr>
    </w:p>
    <w:p w14:paraId="313BC7CF" w14:textId="77777777" w:rsidR="00937DCE" w:rsidRPr="00937DCE" w:rsidRDefault="00937DCE" w:rsidP="00937DCE"/>
    <w:p w14:paraId="5D6D1462" w14:textId="138D6877" w:rsidR="00937DCE" w:rsidRPr="00937DCE" w:rsidRDefault="00937DCE" w:rsidP="00937DCE">
      <w:r w:rsidRPr="00937DCE">
        <w:t xml:space="preserve">The Board of Food Standards Australia New Zealand gives notice of the making of this variation under section 92 of the </w:t>
      </w:r>
      <w:r w:rsidRPr="00937DCE">
        <w:rPr>
          <w:i/>
        </w:rPr>
        <w:t>Food Standards Australia New Zealand Act 1991</w:t>
      </w:r>
      <w:r w:rsidRPr="00937DCE">
        <w:t xml:space="preserve">.  The </w:t>
      </w:r>
      <w:r w:rsidR="00837770">
        <w:t>variation</w:t>
      </w:r>
      <w:r w:rsidRPr="00937DCE">
        <w:t xml:space="preserve"> commences on the date specified in clause 3 of this variation.</w:t>
      </w:r>
    </w:p>
    <w:p w14:paraId="3CB3D8AE" w14:textId="77777777" w:rsidR="00937DCE" w:rsidRPr="00937DCE" w:rsidRDefault="00937DCE" w:rsidP="00937DCE"/>
    <w:p w14:paraId="5A8C6653" w14:textId="77777777" w:rsidR="00937DCE" w:rsidRPr="00937DCE" w:rsidRDefault="00937DCE" w:rsidP="00937DCE">
      <w:r w:rsidRPr="00937DCE">
        <w:t>Dated 28 August 2015</w:t>
      </w:r>
    </w:p>
    <w:p w14:paraId="573E5332" w14:textId="77777777" w:rsidR="00937DCE" w:rsidRPr="00937DCE" w:rsidRDefault="00937DCE" w:rsidP="00937DCE">
      <w:r w:rsidRPr="00937DCE">
        <w:rPr>
          <w:noProof/>
          <w:sz w:val="22"/>
          <w:szCs w:val="24"/>
          <w:lang w:eastAsia="en-GB"/>
        </w:rPr>
        <w:drawing>
          <wp:inline distT="0" distB="0" distL="0" distR="0" wp14:anchorId="01228987" wp14:editId="2502B52B">
            <wp:extent cx="1343025" cy="790575"/>
            <wp:effectExtent l="0" t="0" r="9525" b="9525"/>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0D0A853A" w14:textId="77777777" w:rsidR="00937DCE" w:rsidRPr="00937DCE" w:rsidRDefault="00937DCE" w:rsidP="00937DCE">
      <w:r w:rsidRPr="00937DCE">
        <w:t>Standards Management Officer</w:t>
      </w:r>
    </w:p>
    <w:p w14:paraId="67A5B04D" w14:textId="77777777" w:rsidR="00937DCE" w:rsidRPr="00937DCE" w:rsidRDefault="00937DCE" w:rsidP="00937DCE">
      <w:r w:rsidRPr="00937DCE">
        <w:t>Delegate of the Board of Food Standards Australia New Zealand</w:t>
      </w:r>
    </w:p>
    <w:p w14:paraId="5A695695" w14:textId="77777777" w:rsidR="00937DCE" w:rsidRPr="00937DCE" w:rsidRDefault="00937DCE" w:rsidP="00937DCE"/>
    <w:p w14:paraId="162B7F74" w14:textId="77777777" w:rsidR="00937DCE" w:rsidRPr="00937DCE" w:rsidRDefault="00937DCE" w:rsidP="00937DCE"/>
    <w:p w14:paraId="1DC53925" w14:textId="77777777" w:rsidR="00937DCE" w:rsidRPr="00937DCE" w:rsidRDefault="00937DCE" w:rsidP="00937DCE"/>
    <w:p w14:paraId="322DF62B" w14:textId="77777777" w:rsidR="00937DCE" w:rsidRPr="00937DCE" w:rsidRDefault="00937DCE" w:rsidP="00937DCE"/>
    <w:p w14:paraId="28498C2A" w14:textId="77777777" w:rsidR="00937DCE" w:rsidRPr="00937DCE" w:rsidRDefault="00937DCE" w:rsidP="00937DCE"/>
    <w:p w14:paraId="2892F81B" w14:textId="77777777" w:rsidR="00937DCE" w:rsidRPr="00937DCE" w:rsidRDefault="00937DCE" w:rsidP="00937DCE">
      <w:pPr>
        <w:pBdr>
          <w:top w:val="single" w:sz="6" w:space="0" w:color="auto"/>
          <w:left w:val="single" w:sz="6" w:space="0" w:color="auto"/>
          <w:bottom w:val="single" w:sz="6" w:space="0" w:color="auto"/>
          <w:right w:val="single" w:sz="6" w:space="0" w:color="auto"/>
        </w:pBdr>
        <w:rPr>
          <w:b/>
          <w:lang w:val="en-AU"/>
        </w:rPr>
      </w:pPr>
      <w:r w:rsidRPr="00937DCE">
        <w:rPr>
          <w:b/>
          <w:lang w:val="en-AU"/>
        </w:rPr>
        <w:t xml:space="preserve">Note:  </w:t>
      </w:r>
    </w:p>
    <w:p w14:paraId="2944FD46"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rPr>
      </w:pPr>
    </w:p>
    <w:p w14:paraId="56B53B9F"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rPr>
      </w:pPr>
      <w:r w:rsidRPr="00937DCE">
        <w:rPr>
          <w:lang w:val="en-AU"/>
        </w:rPr>
        <w:t>This variation will be published in the Commonwealth of Australia Gazette No.</w:t>
      </w:r>
      <w:r w:rsidRPr="00937DCE">
        <w:rPr>
          <w:lang w:val="en-AU" w:bidi="en-US"/>
        </w:rPr>
        <w:t xml:space="preserve"> FSC 99 on 3 September 2015. </w:t>
      </w:r>
      <w:r w:rsidRPr="00937DCE">
        <w:rPr>
          <w:lang w:val="en-AU"/>
        </w:rPr>
        <w:t xml:space="preserve">This means that this date is the gazettal date for the purposes of clause 3 of the variation. </w:t>
      </w:r>
    </w:p>
    <w:p w14:paraId="01BD30C3" w14:textId="77777777" w:rsidR="00937DCE" w:rsidRPr="00937DCE" w:rsidRDefault="00937DCE" w:rsidP="00937DCE"/>
    <w:p w14:paraId="52044ED4" w14:textId="77777777" w:rsidR="00937DCE" w:rsidRPr="00937DCE" w:rsidRDefault="00937DCE" w:rsidP="00937DCE">
      <w:pPr>
        <w:widowControl/>
        <w:tabs>
          <w:tab w:val="clear" w:pos="851"/>
        </w:tabs>
      </w:pPr>
      <w:r w:rsidRPr="00937DCE">
        <w:br w:type="page"/>
      </w:r>
    </w:p>
    <w:p w14:paraId="0A50F862" w14:textId="77777777" w:rsidR="00937DCE" w:rsidRPr="00937DCE" w:rsidRDefault="00937DCE" w:rsidP="00937DCE">
      <w:pPr>
        <w:rPr>
          <w:b/>
        </w:rPr>
      </w:pPr>
      <w:r w:rsidRPr="00937DCE">
        <w:rPr>
          <w:b/>
        </w:rPr>
        <w:lastRenderedPageBreak/>
        <w:t>1</w:t>
      </w:r>
      <w:r w:rsidRPr="00937DCE">
        <w:rPr>
          <w:b/>
        </w:rPr>
        <w:tab/>
        <w:t>Name</w:t>
      </w:r>
    </w:p>
    <w:p w14:paraId="5F557827" w14:textId="77777777" w:rsidR="00937DCE" w:rsidRPr="00937DCE" w:rsidRDefault="00937DCE" w:rsidP="00937DCE"/>
    <w:p w14:paraId="6CEF64FB" w14:textId="77777777" w:rsidR="00937DCE" w:rsidRPr="00937DCE" w:rsidRDefault="00937DCE" w:rsidP="00937DCE">
      <w:r w:rsidRPr="00937DCE">
        <w:t xml:space="preserve">This instrument is the </w:t>
      </w:r>
      <w:r w:rsidRPr="00937DCE">
        <w:rPr>
          <w:i/>
        </w:rPr>
        <w:t>Food Standards (Proposal P1035 – Gluten Claims about Foods containing Alcohol) Variation</w:t>
      </w:r>
      <w:r w:rsidRPr="00937DCE">
        <w:t>.</w:t>
      </w:r>
    </w:p>
    <w:p w14:paraId="3701D1D8" w14:textId="77777777" w:rsidR="00937DCE" w:rsidRPr="00937DCE" w:rsidRDefault="00937DCE" w:rsidP="00937DCE"/>
    <w:p w14:paraId="5BDC0B15" w14:textId="77777777" w:rsidR="00937DCE" w:rsidRPr="00937DCE" w:rsidRDefault="00937DCE" w:rsidP="00937DCE">
      <w:pPr>
        <w:tabs>
          <w:tab w:val="clear" w:pos="851"/>
        </w:tabs>
        <w:ind w:left="851" w:hanging="851"/>
        <w:rPr>
          <w:b/>
        </w:rPr>
      </w:pPr>
      <w:r w:rsidRPr="00937DCE">
        <w:rPr>
          <w:b/>
        </w:rPr>
        <w:t>2</w:t>
      </w:r>
      <w:r w:rsidRPr="00937DCE">
        <w:rPr>
          <w:b/>
        </w:rPr>
        <w:tab/>
        <w:t xml:space="preserve">Variation to Standards in the </w:t>
      </w:r>
      <w:r w:rsidRPr="00937DCE">
        <w:rPr>
          <w:b/>
          <w:i/>
        </w:rPr>
        <w:t>Australia New Zealand Food Standards Code</w:t>
      </w:r>
    </w:p>
    <w:p w14:paraId="23A206A3" w14:textId="77777777" w:rsidR="00937DCE" w:rsidRPr="00937DCE" w:rsidRDefault="00937DCE" w:rsidP="00937DCE"/>
    <w:p w14:paraId="19E5652C" w14:textId="77777777" w:rsidR="00937DCE" w:rsidRPr="00937DCE" w:rsidRDefault="00937DCE" w:rsidP="00937DCE">
      <w:r w:rsidRPr="00937DCE">
        <w:t xml:space="preserve">The Schedule varies Standards in the </w:t>
      </w:r>
      <w:r w:rsidRPr="00937DCE">
        <w:rPr>
          <w:i/>
        </w:rPr>
        <w:t>Australia New Zealand Food Standards Code</w:t>
      </w:r>
      <w:r w:rsidRPr="00937DCE">
        <w:t>.</w:t>
      </w:r>
    </w:p>
    <w:p w14:paraId="1067072E" w14:textId="77777777" w:rsidR="00937DCE" w:rsidRPr="00937DCE" w:rsidRDefault="00937DCE" w:rsidP="00937DCE"/>
    <w:p w14:paraId="5B8B1A0B" w14:textId="77777777" w:rsidR="00937DCE" w:rsidRPr="00937DCE" w:rsidRDefault="00937DCE" w:rsidP="00937DCE">
      <w:pPr>
        <w:rPr>
          <w:b/>
        </w:rPr>
      </w:pPr>
      <w:r w:rsidRPr="00937DCE">
        <w:rPr>
          <w:b/>
        </w:rPr>
        <w:t>3</w:t>
      </w:r>
      <w:r w:rsidRPr="00937DCE">
        <w:rPr>
          <w:b/>
        </w:rPr>
        <w:tab/>
        <w:t>Commencement</w:t>
      </w:r>
    </w:p>
    <w:p w14:paraId="027309E4" w14:textId="77777777" w:rsidR="00937DCE" w:rsidRPr="00937DCE" w:rsidRDefault="00937DCE" w:rsidP="00937DCE"/>
    <w:p w14:paraId="124F26E7" w14:textId="77777777" w:rsidR="00937DCE" w:rsidRPr="00937DCE" w:rsidRDefault="00937DCE" w:rsidP="00937DCE">
      <w:r w:rsidRPr="00937DCE">
        <w:t>The Variation commences on the date of gazettal.</w:t>
      </w:r>
    </w:p>
    <w:p w14:paraId="019432CE" w14:textId="77777777" w:rsidR="00937DCE" w:rsidRPr="00937DCE" w:rsidRDefault="00937DCE" w:rsidP="00937DCE">
      <w:pPr>
        <w:jc w:val="center"/>
      </w:pPr>
    </w:p>
    <w:p w14:paraId="2D6DCCDF" w14:textId="77777777" w:rsidR="00937DCE" w:rsidRPr="00937DCE" w:rsidRDefault="00937DCE" w:rsidP="00937DCE">
      <w:pPr>
        <w:jc w:val="center"/>
        <w:rPr>
          <w:b/>
          <w:caps/>
        </w:rPr>
      </w:pPr>
      <w:r w:rsidRPr="00937DCE">
        <w:rPr>
          <w:b/>
          <w:caps/>
        </w:rPr>
        <w:t>SCHEDULE</w:t>
      </w:r>
    </w:p>
    <w:p w14:paraId="68595E27" w14:textId="77777777" w:rsidR="00937DCE" w:rsidRPr="00937DCE" w:rsidRDefault="00937DCE" w:rsidP="00937DCE">
      <w:pPr>
        <w:widowControl/>
        <w:tabs>
          <w:tab w:val="clear" w:pos="851"/>
        </w:tabs>
      </w:pPr>
    </w:p>
    <w:p w14:paraId="477DED06" w14:textId="77777777" w:rsidR="00937DCE" w:rsidRPr="00937DCE" w:rsidRDefault="00937DCE" w:rsidP="00937DCE">
      <w:pPr>
        <w:rPr>
          <w:rFonts w:eastAsiaTheme="minorHAnsi"/>
        </w:rPr>
      </w:pPr>
      <w:r w:rsidRPr="00937DCE">
        <w:rPr>
          <w:b/>
        </w:rPr>
        <w:t>[1]</w:t>
      </w:r>
      <w:r w:rsidRPr="00937DCE">
        <w:rPr>
          <w:b/>
        </w:rPr>
        <w:tab/>
        <w:t>Standard 1.2.7</w:t>
      </w:r>
      <w:r w:rsidRPr="00937DCE">
        <w:t xml:space="preserve"> is varied by omitting from paragraph 3(b) “</w:t>
      </w:r>
      <w:r w:rsidRPr="00937DCE">
        <w:rPr>
          <w:rFonts w:eastAsiaTheme="minorHAnsi"/>
        </w:rPr>
        <w:t>energy content or carbohydrate content”, and substituting “energy content, carbohydrate content or gluten content”</w:t>
      </w:r>
    </w:p>
    <w:p w14:paraId="44FAE229" w14:textId="77777777" w:rsidR="00937DCE" w:rsidRPr="00937DCE" w:rsidRDefault="00937DCE" w:rsidP="00937DCE"/>
    <w:p w14:paraId="67C316B5" w14:textId="77777777" w:rsidR="00937DCE" w:rsidRPr="00937DCE" w:rsidRDefault="00937DCE" w:rsidP="00937DCE">
      <w:r w:rsidRPr="00937DCE">
        <w:rPr>
          <w:b/>
        </w:rPr>
        <w:t>[2]</w:t>
      </w:r>
      <w:r w:rsidRPr="00937DCE">
        <w:rPr>
          <w:b/>
        </w:rPr>
        <w:tab/>
        <w:t>Standard 1.2.8</w:t>
      </w:r>
      <w:r w:rsidRPr="00937DCE">
        <w:t xml:space="preserve"> is varied by</w:t>
      </w:r>
    </w:p>
    <w:p w14:paraId="424B1976" w14:textId="77777777" w:rsidR="00937DCE" w:rsidRPr="00937DCE" w:rsidRDefault="00937DCE" w:rsidP="00937DCE"/>
    <w:p w14:paraId="561C996F" w14:textId="77777777" w:rsidR="00937DCE" w:rsidRPr="00937DCE" w:rsidRDefault="00937DCE" w:rsidP="00937DCE">
      <w:r w:rsidRPr="00937DCE">
        <w:t>[2.1]</w:t>
      </w:r>
      <w:r w:rsidRPr="00937DCE">
        <w:tab/>
        <w:t xml:space="preserve">inserting in subclause 1(1) in alphabetical order </w:t>
      </w:r>
    </w:p>
    <w:p w14:paraId="223721CD" w14:textId="77777777" w:rsidR="00937DCE" w:rsidRPr="00937DCE" w:rsidRDefault="00937DCE" w:rsidP="00937DCE">
      <w:pPr>
        <w:tabs>
          <w:tab w:val="clear" w:pos="851"/>
        </w:tabs>
        <w:rPr>
          <w:b/>
        </w:rPr>
      </w:pPr>
    </w:p>
    <w:p w14:paraId="38186D38" w14:textId="77777777" w:rsidR="00937DCE" w:rsidRPr="00937DCE" w:rsidRDefault="00937DCE" w:rsidP="00937DCE">
      <w:pPr>
        <w:tabs>
          <w:tab w:val="clear" w:pos="851"/>
        </w:tabs>
        <w:ind w:left="1701" w:hanging="851"/>
      </w:pPr>
      <w:r w:rsidRPr="00937DCE">
        <w:t>“</w:t>
      </w:r>
      <w:r w:rsidRPr="00937DCE">
        <w:rPr>
          <w:b/>
        </w:rPr>
        <w:t>prescribed beverage</w:t>
      </w:r>
      <w:r w:rsidRPr="00937DCE">
        <w:t xml:space="preserve"> means –</w:t>
      </w:r>
    </w:p>
    <w:p w14:paraId="1C22DC95" w14:textId="77777777" w:rsidR="00937DCE" w:rsidRPr="00937DCE" w:rsidRDefault="00937DCE" w:rsidP="00937DCE">
      <w:pPr>
        <w:rPr>
          <w:rFonts w:eastAsia="Arial Unicode MS"/>
          <w:sz w:val="22"/>
        </w:rPr>
      </w:pPr>
    </w:p>
    <w:p w14:paraId="0074EE70" w14:textId="77777777" w:rsidR="00937DCE" w:rsidRPr="00937DCE" w:rsidRDefault="00937DCE" w:rsidP="00937DCE">
      <w:pPr>
        <w:tabs>
          <w:tab w:val="clear" w:pos="851"/>
        </w:tabs>
        <w:ind w:left="2553" w:hanging="851"/>
      </w:pPr>
      <w:r w:rsidRPr="00937DCE">
        <w:t>(a)</w:t>
      </w:r>
      <w:r w:rsidRPr="00937DCE">
        <w:tab/>
        <w:t>an alcoholic beverage standardised in Standards 2.7.2 to 2.7.5; or</w:t>
      </w:r>
    </w:p>
    <w:p w14:paraId="20EBFBE8" w14:textId="77777777" w:rsidR="00937DCE" w:rsidRPr="00937DCE" w:rsidRDefault="00937DCE" w:rsidP="00937DCE">
      <w:pPr>
        <w:tabs>
          <w:tab w:val="clear" w:pos="851"/>
        </w:tabs>
        <w:ind w:left="2553" w:hanging="851"/>
      </w:pPr>
      <w:r w:rsidRPr="00937DCE">
        <w:t>(b)</w:t>
      </w:r>
      <w:r w:rsidRPr="00937DCE">
        <w:tab/>
        <w:t>a beverage containing no less than 0.5% alcohol by volume.”</w:t>
      </w:r>
    </w:p>
    <w:p w14:paraId="182BB61F" w14:textId="77777777" w:rsidR="00937DCE" w:rsidRPr="00937DCE" w:rsidRDefault="00937DCE" w:rsidP="00937DCE">
      <w:pPr>
        <w:tabs>
          <w:tab w:val="clear" w:pos="851"/>
        </w:tabs>
        <w:ind w:left="1701" w:hanging="851"/>
      </w:pPr>
    </w:p>
    <w:p w14:paraId="5FF68323" w14:textId="77777777" w:rsidR="00937DCE" w:rsidRPr="00937DCE" w:rsidRDefault="00937DCE" w:rsidP="00937DCE">
      <w:pPr>
        <w:tabs>
          <w:tab w:val="clear" w:pos="851"/>
        </w:tabs>
        <w:ind w:left="1701" w:hanging="851"/>
      </w:pPr>
      <w:r w:rsidRPr="00937DCE">
        <w:t>“</w:t>
      </w:r>
      <w:r w:rsidRPr="00937DCE">
        <w:rPr>
          <w:b/>
        </w:rPr>
        <w:t>prescribed beverage gluten free claim</w:t>
      </w:r>
      <w:r w:rsidRPr="00937DCE">
        <w:t xml:space="preserve"> means a</w:t>
      </w:r>
      <w:r w:rsidRPr="00937DCE">
        <w:rPr>
          <w:rFonts w:eastAsiaTheme="minorHAnsi" w:cs="Arial"/>
        </w:rPr>
        <w:t xml:space="preserve"> nutrition content claim in relation to gluten content of a prescribed beverage that</w:t>
      </w:r>
      <w:r w:rsidRPr="00937DCE">
        <w:t xml:space="preserve"> </w:t>
      </w:r>
      <w:r w:rsidRPr="00937DCE">
        <w:rPr>
          <w:rFonts w:eastAsiaTheme="minorHAnsi" w:cs="Arial"/>
        </w:rPr>
        <w:t xml:space="preserve">uses the descriptor ‘free’ </w:t>
      </w:r>
      <w:r w:rsidRPr="00937DCE">
        <w:rPr>
          <w:rFonts w:eastAsiaTheme="minorHAnsi" w:cstheme="minorBidi"/>
        </w:rPr>
        <w:t xml:space="preserve">in conjunction with </w:t>
      </w:r>
      <w:r w:rsidRPr="00937DCE">
        <w:rPr>
          <w:rFonts w:eastAsiaTheme="minorHAnsi"/>
        </w:rPr>
        <w:t>gluten, or a synonym of such a descriptor.”</w:t>
      </w:r>
    </w:p>
    <w:p w14:paraId="0F11BCEF" w14:textId="77777777" w:rsidR="00937DCE" w:rsidRPr="00937DCE" w:rsidRDefault="00937DCE" w:rsidP="00937DCE">
      <w:pPr>
        <w:rPr>
          <w:sz w:val="22"/>
        </w:rPr>
      </w:pPr>
    </w:p>
    <w:p w14:paraId="3689C536" w14:textId="77777777" w:rsidR="00937DCE" w:rsidRPr="00937DCE" w:rsidRDefault="00937DCE" w:rsidP="00937DCE">
      <w:r w:rsidRPr="00937DCE">
        <w:t>[2.2]</w:t>
      </w:r>
      <w:r w:rsidRPr="00937DCE">
        <w:tab/>
        <w:t xml:space="preserve">insert after paragraph 4(1)(c) </w:t>
      </w:r>
    </w:p>
    <w:p w14:paraId="5E5F7EC8" w14:textId="77777777" w:rsidR="00937DCE" w:rsidRPr="00937DCE" w:rsidRDefault="00937DCE" w:rsidP="00937DCE"/>
    <w:p w14:paraId="108FBA84" w14:textId="77777777" w:rsidR="00937DCE" w:rsidRPr="00937DCE" w:rsidRDefault="00937DCE" w:rsidP="00937DCE">
      <w:pPr>
        <w:tabs>
          <w:tab w:val="clear" w:pos="851"/>
        </w:tabs>
        <w:ind w:left="1702" w:hanging="851"/>
      </w:pPr>
      <w:r w:rsidRPr="00937DCE">
        <w:t>“(ca)</w:t>
      </w:r>
      <w:r w:rsidRPr="00937DCE">
        <w:tab/>
        <w:t>a prescribed beverage gluten free claim; or”</w:t>
      </w:r>
    </w:p>
    <w:p w14:paraId="74F31717" w14:textId="77777777" w:rsidR="00937DCE" w:rsidRPr="00937DCE" w:rsidRDefault="00937DCE" w:rsidP="00937DCE"/>
    <w:p w14:paraId="2CC9D5F4" w14:textId="77777777" w:rsidR="00937DCE" w:rsidRPr="00937DCE" w:rsidRDefault="00937DCE" w:rsidP="00937DCE"/>
    <w:p w14:paraId="5621AA36" w14:textId="77777777" w:rsidR="00937DCE" w:rsidRPr="00937DCE" w:rsidRDefault="00937DCE" w:rsidP="00937DCE">
      <w:pPr>
        <w:tabs>
          <w:tab w:val="clear" w:pos="851"/>
        </w:tabs>
        <w:rPr>
          <w:sz w:val="22"/>
          <w:szCs w:val="24"/>
          <w:lang w:bidi="en-US"/>
        </w:rPr>
      </w:pPr>
    </w:p>
    <w:p w14:paraId="648BB8C6" w14:textId="77777777" w:rsidR="00937DCE" w:rsidRPr="00937DCE" w:rsidRDefault="00937DCE" w:rsidP="00937DCE">
      <w:pPr>
        <w:tabs>
          <w:tab w:val="clear" w:pos="851"/>
        </w:tabs>
        <w:rPr>
          <w:sz w:val="22"/>
          <w:szCs w:val="24"/>
          <w:lang w:bidi="en-US"/>
        </w:rPr>
      </w:pPr>
      <w:r w:rsidRPr="00937DCE">
        <w:rPr>
          <w:sz w:val="22"/>
          <w:szCs w:val="24"/>
          <w:lang w:bidi="en-US"/>
        </w:rPr>
        <w:br w:type="page"/>
      </w:r>
    </w:p>
    <w:p w14:paraId="5F3C77FE" w14:textId="77777777" w:rsidR="00937DCE" w:rsidRPr="00937DCE" w:rsidRDefault="00937DCE" w:rsidP="00937DCE">
      <w:pPr>
        <w:tabs>
          <w:tab w:val="clear" w:pos="851"/>
        </w:tabs>
        <w:rPr>
          <w:noProof/>
          <w:szCs w:val="24"/>
          <w:lang w:val="en-AU" w:eastAsia="en-AU" w:bidi="en-US"/>
        </w:rPr>
      </w:pPr>
      <w:r w:rsidRPr="00937DCE">
        <w:rPr>
          <w:noProof/>
          <w:szCs w:val="24"/>
          <w:lang w:eastAsia="en-GB"/>
        </w:rPr>
        <w:lastRenderedPageBreak/>
        <w:drawing>
          <wp:inline distT="0" distB="0" distL="0" distR="0" wp14:anchorId="73ED0424" wp14:editId="66C4D665">
            <wp:extent cx="2657475" cy="438150"/>
            <wp:effectExtent l="0" t="0" r="9525" b="0"/>
            <wp:docPr id="1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DD432FA" w14:textId="77777777" w:rsidR="00937DCE" w:rsidRPr="00937DCE" w:rsidRDefault="00937DCE" w:rsidP="00937DCE">
      <w:pPr>
        <w:pBdr>
          <w:bottom w:val="single" w:sz="4" w:space="1" w:color="auto"/>
        </w:pBdr>
        <w:jc w:val="center"/>
      </w:pPr>
    </w:p>
    <w:p w14:paraId="40B46348" w14:textId="77777777" w:rsidR="00937DCE" w:rsidRPr="00937DCE" w:rsidRDefault="00937DCE" w:rsidP="00937DCE">
      <w:pPr>
        <w:pBdr>
          <w:bottom w:val="single" w:sz="4" w:space="1" w:color="auto"/>
        </w:pBdr>
        <w:tabs>
          <w:tab w:val="clear" w:pos="851"/>
        </w:tabs>
        <w:rPr>
          <w:b/>
          <w:lang w:bidi="en-US"/>
        </w:rPr>
      </w:pPr>
      <w:r w:rsidRPr="00937DCE">
        <w:rPr>
          <w:rFonts w:cs="Arial"/>
          <w:b/>
          <w:i/>
          <w:lang w:bidi="en-US"/>
        </w:rPr>
        <w:t>Australia New Zealand Food Standards Code</w:t>
      </w:r>
      <w:r w:rsidRPr="00937DCE">
        <w:rPr>
          <w:rFonts w:cs="Arial"/>
          <w:b/>
          <w:lang w:bidi="en-US"/>
        </w:rPr>
        <w:t xml:space="preserve"> –</w:t>
      </w:r>
      <w:r w:rsidRPr="00937DCE">
        <w:rPr>
          <w:rFonts w:cs="Arial"/>
          <w:b/>
          <w:color w:val="000000"/>
          <w:lang w:bidi="en-US"/>
        </w:rPr>
        <w:t xml:space="preserve"> Transitional Variation</w:t>
      </w:r>
      <w:r w:rsidRPr="00937DCE">
        <w:rPr>
          <w:rFonts w:cs="Arial"/>
          <w:b/>
          <w:lang w:bidi="en-US"/>
        </w:rPr>
        <w:t xml:space="preserve"> 2015 (</w:t>
      </w:r>
      <w:r w:rsidRPr="00937DCE">
        <w:rPr>
          <w:b/>
          <w:lang w:bidi="en-US"/>
        </w:rPr>
        <w:t>Proposal P1035 – Gluten Claims about Foods containing Alcohol</w:t>
      </w:r>
      <w:r w:rsidRPr="00937DCE">
        <w:rPr>
          <w:rFonts w:cs="Arial"/>
          <w:b/>
          <w:lang w:bidi="en-US"/>
        </w:rPr>
        <w:t>)</w:t>
      </w:r>
      <w:r w:rsidRPr="00937DCE">
        <w:rPr>
          <w:b/>
          <w:lang w:bidi="en-US"/>
        </w:rPr>
        <w:t xml:space="preserve"> </w:t>
      </w:r>
    </w:p>
    <w:p w14:paraId="63519F6A" w14:textId="77777777" w:rsidR="00937DCE" w:rsidRPr="00937DCE" w:rsidRDefault="00937DCE" w:rsidP="00937DCE">
      <w:pPr>
        <w:pBdr>
          <w:bottom w:val="single" w:sz="4" w:space="1" w:color="auto"/>
        </w:pBdr>
        <w:tabs>
          <w:tab w:val="clear" w:pos="851"/>
        </w:tabs>
        <w:rPr>
          <w:b/>
          <w:lang w:bidi="en-US"/>
        </w:rPr>
      </w:pPr>
    </w:p>
    <w:p w14:paraId="4D5D92AE" w14:textId="77777777" w:rsidR="00937DCE" w:rsidRPr="00937DCE" w:rsidRDefault="00937DCE" w:rsidP="00937DCE">
      <w:pPr>
        <w:tabs>
          <w:tab w:val="clear" w:pos="851"/>
        </w:tabs>
        <w:rPr>
          <w:szCs w:val="24"/>
          <w:lang w:bidi="en-US"/>
        </w:rPr>
      </w:pPr>
    </w:p>
    <w:p w14:paraId="19D0E9A4" w14:textId="02C5EECE" w:rsidR="00937DCE" w:rsidRPr="00937DCE" w:rsidRDefault="00937DCE" w:rsidP="00937DCE">
      <w:pPr>
        <w:tabs>
          <w:tab w:val="clear" w:pos="851"/>
        </w:tabs>
        <w:rPr>
          <w:szCs w:val="24"/>
          <w:lang w:bidi="en-US"/>
        </w:rPr>
      </w:pPr>
      <w:r w:rsidRPr="00937DCE">
        <w:rPr>
          <w:szCs w:val="24"/>
          <w:lang w:bidi="en-US"/>
        </w:rPr>
        <w:t xml:space="preserve">The Board of Food Standards Australia New Zealand gives notice of the making of this variation under section 92 of the </w:t>
      </w:r>
      <w:r w:rsidRPr="00937DCE">
        <w:rPr>
          <w:i/>
          <w:szCs w:val="24"/>
          <w:lang w:bidi="en-US"/>
        </w:rPr>
        <w:t>Food Standards Australia New Zealand Act 1991</w:t>
      </w:r>
      <w:r w:rsidRPr="00937DCE">
        <w:rPr>
          <w:szCs w:val="24"/>
          <w:lang w:bidi="en-US"/>
        </w:rPr>
        <w:t xml:space="preserve">.  The </w:t>
      </w:r>
      <w:r w:rsidR="00EC546E">
        <w:rPr>
          <w:szCs w:val="24"/>
          <w:lang w:bidi="en-US"/>
        </w:rPr>
        <w:t xml:space="preserve">variation </w:t>
      </w:r>
      <w:r w:rsidRPr="00937DCE">
        <w:rPr>
          <w:szCs w:val="24"/>
          <w:lang w:bidi="en-US"/>
        </w:rPr>
        <w:t>commences on the date specified in clause 2 of the variation.</w:t>
      </w:r>
    </w:p>
    <w:p w14:paraId="7E9FF68A" w14:textId="77777777" w:rsidR="00937DCE" w:rsidRPr="00937DCE" w:rsidRDefault="00937DCE" w:rsidP="00937DCE">
      <w:pPr>
        <w:tabs>
          <w:tab w:val="clear" w:pos="851"/>
        </w:tabs>
        <w:rPr>
          <w:szCs w:val="24"/>
          <w:lang w:bidi="en-US"/>
        </w:rPr>
      </w:pPr>
    </w:p>
    <w:p w14:paraId="59C214A7" w14:textId="77777777" w:rsidR="00937DCE" w:rsidRPr="00937DCE" w:rsidRDefault="00937DCE" w:rsidP="00937DCE">
      <w:pPr>
        <w:tabs>
          <w:tab w:val="clear" w:pos="851"/>
        </w:tabs>
        <w:rPr>
          <w:szCs w:val="24"/>
          <w:lang w:bidi="en-US"/>
        </w:rPr>
      </w:pPr>
      <w:r w:rsidRPr="00937DCE">
        <w:rPr>
          <w:szCs w:val="24"/>
          <w:lang w:bidi="en-US"/>
        </w:rPr>
        <w:t>Dated 28 August 2015</w:t>
      </w:r>
    </w:p>
    <w:p w14:paraId="059F2290" w14:textId="77777777" w:rsidR="00937DCE" w:rsidRPr="00937DCE" w:rsidRDefault="00937DCE" w:rsidP="00937DCE">
      <w:pPr>
        <w:tabs>
          <w:tab w:val="clear" w:pos="851"/>
        </w:tabs>
        <w:rPr>
          <w:szCs w:val="24"/>
          <w:lang w:bidi="en-US"/>
        </w:rPr>
      </w:pPr>
      <w:r w:rsidRPr="00937DCE">
        <w:rPr>
          <w:noProof/>
          <w:sz w:val="22"/>
          <w:szCs w:val="24"/>
          <w:lang w:eastAsia="en-GB"/>
        </w:rPr>
        <w:drawing>
          <wp:inline distT="0" distB="0" distL="0" distR="0" wp14:anchorId="2861C5C5" wp14:editId="49ECF1AE">
            <wp:extent cx="1343025" cy="790575"/>
            <wp:effectExtent l="0" t="0" r="9525" b="9525"/>
            <wp:docPr id="17" name="Picture 1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44FDA443" w14:textId="77777777" w:rsidR="00937DCE" w:rsidRPr="00937DCE" w:rsidRDefault="00937DCE" w:rsidP="00937DCE">
      <w:pPr>
        <w:tabs>
          <w:tab w:val="clear" w:pos="851"/>
        </w:tabs>
        <w:rPr>
          <w:szCs w:val="24"/>
          <w:lang w:bidi="en-US"/>
        </w:rPr>
      </w:pPr>
      <w:r w:rsidRPr="00937DCE">
        <w:rPr>
          <w:szCs w:val="24"/>
          <w:lang w:bidi="en-US"/>
        </w:rPr>
        <w:t>Standards Management Officer</w:t>
      </w:r>
    </w:p>
    <w:p w14:paraId="51936FC9" w14:textId="77777777" w:rsidR="00937DCE" w:rsidRPr="00937DCE" w:rsidRDefault="00937DCE" w:rsidP="00937DCE">
      <w:pPr>
        <w:tabs>
          <w:tab w:val="clear" w:pos="851"/>
        </w:tabs>
        <w:rPr>
          <w:szCs w:val="24"/>
          <w:lang w:bidi="en-US"/>
        </w:rPr>
      </w:pPr>
      <w:r w:rsidRPr="00937DCE">
        <w:rPr>
          <w:szCs w:val="24"/>
          <w:lang w:bidi="en-US"/>
        </w:rPr>
        <w:t>Delegate of the Board of Food Standards Australia New Zealand</w:t>
      </w:r>
    </w:p>
    <w:p w14:paraId="20345CDF" w14:textId="77777777" w:rsidR="00937DCE" w:rsidRPr="00937DCE" w:rsidRDefault="00937DCE" w:rsidP="00937DCE">
      <w:pPr>
        <w:tabs>
          <w:tab w:val="clear" w:pos="851"/>
        </w:tabs>
        <w:rPr>
          <w:szCs w:val="24"/>
          <w:lang w:bidi="en-US"/>
        </w:rPr>
      </w:pPr>
    </w:p>
    <w:p w14:paraId="13DB8B3D" w14:textId="77777777" w:rsidR="00937DCE" w:rsidRPr="00937DCE" w:rsidRDefault="00937DCE" w:rsidP="00937DCE">
      <w:pPr>
        <w:tabs>
          <w:tab w:val="clear" w:pos="851"/>
        </w:tabs>
        <w:rPr>
          <w:szCs w:val="24"/>
          <w:lang w:bidi="en-US"/>
        </w:rPr>
      </w:pPr>
    </w:p>
    <w:p w14:paraId="68796DC9" w14:textId="77777777" w:rsidR="00937DCE" w:rsidRPr="00937DCE" w:rsidRDefault="00937DCE" w:rsidP="00937DCE">
      <w:pPr>
        <w:tabs>
          <w:tab w:val="clear" w:pos="851"/>
        </w:tabs>
        <w:rPr>
          <w:szCs w:val="24"/>
          <w:lang w:bidi="en-US"/>
        </w:rPr>
      </w:pPr>
    </w:p>
    <w:p w14:paraId="1575B4EE" w14:textId="77777777" w:rsidR="00937DCE" w:rsidRPr="00937DCE" w:rsidRDefault="00937DCE" w:rsidP="00937DCE">
      <w:pPr>
        <w:tabs>
          <w:tab w:val="clear" w:pos="851"/>
        </w:tabs>
        <w:rPr>
          <w:szCs w:val="24"/>
          <w:lang w:bidi="en-US"/>
        </w:rPr>
      </w:pPr>
    </w:p>
    <w:p w14:paraId="5FAABA11" w14:textId="77777777" w:rsidR="00937DCE" w:rsidRPr="00937DCE" w:rsidRDefault="00937DCE" w:rsidP="00937DCE">
      <w:pPr>
        <w:tabs>
          <w:tab w:val="clear" w:pos="851"/>
        </w:tabs>
        <w:rPr>
          <w:szCs w:val="24"/>
          <w:lang w:bidi="en-US"/>
        </w:rPr>
      </w:pPr>
    </w:p>
    <w:p w14:paraId="33B11371" w14:textId="77777777" w:rsidR="00937DCE" w:rsidRPr="00937DCE" w:rsidRDefault="00937DCE" w:rsidP="00937DCE">
      <w:pPr>
        <w:keepNext/>
        <w:pBdr>
          <w:top w:val="single" w:sz="6" w:space="0" w:color="auto"/>
          <w:left w:val="single" w:sz="6" w:space="0" w:color="auto"/>
          <w:bottom w:val="single" w:sz="6" w:space="0" w:color="auto"/>
          <w:right w:val="single" w:sz="6" w:space="0" w:color="auto"/>
        </w:pBdr>
        <w:rPr>
          <w:b/>
          <w:lang w:val="en-AU" w:bidi="en-US"/>
        </w:rPr>
      </w:pPr>
      <w:r w:rsidRPr="00937DCE">
        <w:rPr>
          <w:b/>
          <w:lang w:val="en-AU" w:bidi="en-US"/>
        </w:rPr>
        <w:t xml:space="preserve">Note:  </w:t>
      </w:r>
    </w:p>
    <w:p w14:paraId="2B4393CB"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p>
    <w:p w14:paraId="5A899FFF" w14:textId="77777777" w:rsidR="00937DCE" w:rsidRPr="00937DCE" w:rsidRDefault="00937DCE" w:rsidP="00937DCE">
      <w:pPr>
        <w:pBdr>
          <w:top w:val="single" w:sz="6" w:space="0" w:color="auto"/>
          <w:left w:val="single" w:sz="6" w:space="0" w:color="auto"/>
          <w:bottom w:val="single" w:sz="6" w:space="0" w:color="auto"/>
          <w:right w:val="single" w:sz="6" w:space="0" w:color="auto"/>
        </w:pBdr>
        <w:rPr>
          <w:lang w:val="en-AU" w:bidi="en-US"/>
        </w:rPr>
      </w:pPr>
      <w:r w:rsidRPr="00937DCE">
        <w:rPr>
          <w:lang w:val="en-AU" w:bidi="en-US"/>
        </w:rPr>
        <w:t>This variation will be published in the Commonwealth of Australia Gazette No. FSC 99 on 3 September 2015.</w:t>
      </w:r>
    </w:p>
    <w:p w14:paraId="6CCBDDE3" w14:textId="77777777" w:rsidR="00937DCE" w:rsidRPr="00937DCE" w:rsidRDefault="00937DCE" w:rsidP="00937DCE">
      <w:pPr>
        <w:tabs>
          <w:tab w:val="clear" w:pos="851"/>
        </w:tabs>
        <w:rPr>
          <w:szCs w:val="24"/>
          <w:lang w:bidi="en-US"/>
        </w:rPr>
      </w:pPr>
    </w:p>
    <w:p w14:paraId="640C4F04" w14:textId="77777777" w:rsidR="00937DCE" w:rsidRPr="00937DCE" w:rsidRDefault="00937DCE" w:rsidP="00937DCE">
      <w:pPr>
        <w:keepNext/>
        <w:keepLines/>
        <w:widowControl/>
        <w:tabs>
          <w:tab w:val="clear" w:pos="851"/>
        </w:tabs>
        <w:spacing w:before="360"/>
        <w:ind w:left="964" w:hanging="964"/>
        <w:rPr>
          <w:rFonts w:cs="Arial"/>
          <w:b/>
          <w:sz w:val="22"/>
          <w:szCs w:val="22"/>
          <w:lang w:val="en-AU" w:eastAsia="en-AU"/>
        </w:rPr>
      </w:pPr>
      <w:r w:rsidRPr="00937DCE">
        <w:rPr>
          <w:rFonts w:cs="Arial"/>
          <w:b/>
          <w:sz w:val="22"/>
          <w:szCs w:val="22"/>
          <w:lang w:val="en-AU" w:eastAsia="en-AU"/>
        </w:rPr>
        <w:br w:type="page"/>
      </w:r>
    </w:p>
    <w:p w14:paraId="4740288A" w14:textId="77777777" w:rsidR="00937DCE" w:rsidRPr="00937DCE" w:rsidRDefault="00937DCE" w:rsidP="00937DCE">
      <w:pPr>
        <w:keepNext/>
        <w:keepLines/>
        <w:widowControl/>
        <w:tabs>
          <w:tab w:val="clear" w:pos="851"/>
        </w:tabs>
        <w:ind w:left="851" w:hanging="851"/>
        <w:rPr>
          <w:b/>
          <w:lang w:val="en-AU" w:eastAsia="en-AU"/>
        </w:rPr>
      </w:pPr>
      <w:r w:rsidRPr="00937DCE">
        <w:rPr>
          <w:b/>
          <w:lang w:val="en-AU" w:eastAsia="en-AU"/>
        </w:rPr>
        <w:lastRenderedPageBreak/>
        <w:t>1</w:t>
      </w:r>
      <w:r w:rsidRPr="00937DCE">
        <w:rPr>
          <w:b/>
          <w:lang w:val="en-AU" w:eastAsia="en-AU"/>
        </w:rPr>
        <w:tab/>
        <w:t>Name of instrument</w:t>
      </w:r>
    </w:p>
    <w:p w14:paraId="0360190B" w14:textId="77777777" w:rsidR="00937DCE" w:rsidRPr="00937DCE" w:rsidRDefault="00937DCE" w:rsidP="00937DCE">
      <w:pPr>
        <w:keepLines/>
        <w:widowControl/>
        <w:tabs>
          <w:tab w:val="clear" w:pos="851"/>
          <w:tab w:val="right" w:pos="794"/>
        </w:tabs>
        <w:spacing w:line="260" w:lineRule="exact"/>
        <w:jc w:val="both"/>
        <w:rPr>
          <w:rFonts w:cs="Arial"/>
          <w:i/>
          <w:lang w:val="en-AU" w:eastAsia="en-AU"/>
        </w:rPr>
      </w:pPr>
    </w:p>
    <w:p w14:paraId="18AD657C" w14:textId="77777777" w:rsidR="00937DCE" w:rsidRPr="00937DCE" w:rsidRDefault="00937DCE" w:rsidP="00937DCE">
      <w:pPr>
        <w:keepLines/>
        <w:widowControl/>
        <w:tabs>
          <w:tab w:val="clear" w:pos="851"/>
          <w:tab w:val="right" w:pos="794"/>
        </w:tabs>
        <w:spacing w:line="260" w:lineRule="exact"/>
        <w:rPr>
          <w:rFonts w:cs="Arial"/>
          <w:i/>
          <w:lang w:val="en-AU" w:eastAsia="en-AU"/>
        </w:rPr>
      </w:pPr>
      <w:r w:rsidRPr="00937DCE">
        <w:rPr>
          <w:rFonts w:cs="Arial"/>
          <w:lang w:val="en-AU" w:eastAsia="en-AU"/>
        </w:rPr>
        <w:t>This instrument is the</w:t>
      </w:r>
      <w:r w:rsidRPr="00937DCE">
        <w:rPr>
          <w:rFonts w:cs="Arial"/>
          <w:i/>
          <w:lang w:val="en-AU" w:eastAsia="en-AU"/>
        </w:rPr>
        <w:t xml:space="preserve"> Australia New Zealand Food Standards Code –</w:t>
      </w:r>
      <w:r w:rsidRPr="00937DCE">
        <w:rPr>
          <w:rFonts w:cs="Arial"/>
          <w:i/>
          <w:color w:val="000000"/>
          <w:lang w:val="en-AU" w:eastAsia="en-AU"/>
        </w:rPr>
        <w:t xml:space="preserve"> Transitional Variation</w:t>
      </w:r>
      <w:r w:rsidRPr="00937DCE">
        <w:rPr>
          <w:rFonts w:cs="Arial"/>
          <w:i/>
          <w:lang w:val="en-AU" w:eastAsia="en-AU"/>
        </w:rPr>
        <w:t xml:space="preserve"> 2015 (Proposal P1035 – Gluten Claims about Foods containing Alcohol).</w:t>
      </w:r>
    </w:p>
    <w:p w14:paraId="4F1AF926" w14:textId="77777777" w:rsidR="00937DCE" w:rsidRPr="00937DCE" w:rsidRDefault="00937DCE" w:rsidP="00937DCE">
      <w:pPr>
        <w:keepLines/>
        <w:widowControl/>
        <w:tabs>
          <w:tab w:val="clear" w:pos="851"/>
          <w:tab w:val="right" w:pos="794"/>
        </w:tabs>
        <w:spacing w:line="260" w:lineRule="exact"/>
        <w:jc w:val="both"/>
        <w:rPr>
          <w:rFonts w:cs="Arial"/>
          <w:i/>
          <w:lang w:val="en-AU" w:eastAsia="en-AU"/>
        </w:rPr>
      </w:pPr>
    </w:p>
    <w:p w14:paraId="58D4FBFF" w14:textId="77777777" w:rsidR="00937DCE" w:rsidRPr="00937DCE" w:rsidRDefault="00937DCE" w:rsidP="00937DCE">
      <w:pPr>
        <w:keepNext/>
        <w:keepLines/>
        <w:widowControl/>
        <w:tabs>
          <w:tab w:val="clear" w:pos="851"/>
        </w:tabs>
        <w:ind w:left="851" w:hanging="851"/>
        <w:rPr>
          <w:rFonts w:cs="Arial"/>
          <w:b/>
          <w:lang w:val="en-AU" w:eastAsia="en-AU"/>
        </w:rPr>
      </w:pPr>
      <w:r w:rsidRPr="00937DCE">
        <w:rPr>
          <w:rFonts w:cs="Arial"/>
          <w:b/>
          <w:lang w:val="en-AU" w:eastAsia="en-AU"/>
        </w:rPr>
        <w:t>2</w:t>
      </w:r>
      <w:r w:rsidRPr="00937DCE">
        <w:rPr>
          <w:rFonts w:cs="Arial"/>
          <w:b/>
          <w:lang w:val="en-AU" w:eastAsia="en-AU"/>
        </w:rPr>
        <w:tab/>
        <w:t>Commencement</w:t>
      </w:r>
    </w:p>
    <w:p w14:paraId="7DD453A1" w14:textId="77777777" w:rsidR="00937DCE" w:rsidRPr="00937DCE" w:rsidRDefault="00937DCE" w:rsidP="00937DCE">
      <w:pPr>
        <w:keepNext/>
        <w:keepLines/>
        <w:widowControl/>
        <w:tabs>
          <w:tab w:val="clear" w:pos="851"/>
        </w:tabs>
        <w:ind w:left="851" w:hanging="851"/>
        <w:rPr>
          <w:rFonts w:cs="Arial"/>
          <w:b/>
          <w:lang w:val="en-AU" w:eastAsia="en-AU"/>
        </w:rPr>
      </w:pPr>
    </w:p>
    <w:p w14:paraId="55993A34" w14:textId="77777777" w:rsidR="00937DCE" w:rsidRPr="00937DCE" w:rsidRDefault="00937DCE" w:rsidP="00937DCE">
      <w:pPr>
        <w:keepLines/>
        <w:widowControl/>
        <w:tabs>
          <w:tab w:val="clear" w:pos="851"/>
          <w:tab w:val="right" w:pos="794"/>
        </w:tabs>
        <w:spacing w:line="260" w:lineRule="exact"/>
        <w:rPr>
          <w:rFonts w:cs="Arial"/>
          <w:lang w:val="en-AU" w:eastAsia="en-AU"/>
        </w:rPr>
      </w:pPr>
      <w:r w:rsidRPr="00937DCE">
        <w:rPr>
          <w:rFonts w:cs="Arial"/>
          <w:lang w:val="en-AU" w:eastAsia="en-AU"/>
        </w:rPr>
        <w:tab/>
        <w:t>This instrument commences on 1 March 2016 immediately after the commencement of Standard 5.1.1 – Revocation and transitional provisions – 2014 Revision.</w:t>
      </w:r>
    </w:p>
    <w:p w14:paraId="725ABA53" w14:textId="77777777" w:rsidR="00937DCE" w:rsidRPr="00937DCE" w:rsidRDefault="00937DCE" w:rsidP="00937DCE">
      <w:pPr>
        <w:keepLines/>
        <w:widowControl/>
        <w:tabs>
          <w:tab w:val="clear" w:pos="851"/>
          <w:tab w:val="right" w:pos="794"/>
        </w:tabs>
        <w:spacing w:line="260" w:lineRule="exact"/>
        <w:jc w:val="both"/>
        <w:rPr>
          <w:rFonts w:cs="Arial"/>
          <w:lang w:val="en-AU" w:eastAsia="en-AU"/>
        </w:rPr>
      </w:pPr>
    </w:p>
    <w:p w14:paraId="1DAAEF66" w14:textId="77777777" w:rsidR="00937DCE" w:rsidRPr="00937DCE" w:rsidRDefault="00937DCE" w:rsidP="00937DCE">
      <w:pPr>
        <w:keepNext/>
        <w:keepLines/>
        <w:widowControl/>
        <w:tabs>
          <w:tab w:val="clear" w:pos="851"/>
        </w:tabs>
        <w:ind w:left="851" w:hanging="851"/>
        <w:rPr>
          <w:b/>
          <w:i/>
          <w:lang w:val="en-AU" w:eastAsia="en-AU"/>
        </w:rPr>
      </w:pPr>
      <w:r w:rsidRPr="00937DCE">
        <w:rPr>
          <w:rFonts w:cs="Arial"/>
          <w:b/>
          <w:lang w:val="en-AU" w:eastAsia="en-AU"/>
        </w:rPr>
        <w:t>3</w:t>
      </w:r>
      <w:r w:rsidRPr="00937DCE">
        <w:rPr>
          <w:rFonts w:cs="Arial"/>
          <w:b/>
          <w:lang w:val="en-AU" w:eastAsia="en-AU"/>
        </w:rPr>
        <w:tab/>
        <w:t xml:space="preserve">Variation </w:t>
      </w:r>
      <w:r w:rsidRPr="00937DCE">
        <w:rPr>
          <w:b/>
          <w:lang w:val="en-AU" w:eastAsia="en-AU"/>
        </w:rPr>
        <w:t xml:space="preserve">to Standards in the </w:t>
      </w:r>
      <w:r w:rsidRPr="00937DCE">
        <w:rPr>
          <w:b/>
          <w:i/>
          <w:lang w:val="en-AU" w:eastAsia="en-AU"/>
        </w:rPr>
        <w:t>Australia New Zealand Food Standards Code</w:t>
      </w:r>
    </w:p>
    <w:p w14:paraId="41AEEF73" w14:textId="77777777" w:rsidR="00937DCE" w:rsidRPr="00937DCE" w:rsidRDefault="00937DCE" w:rsidP="00937DCE">
      <w:pPr>
        <w:keepNext/>
        <w:keepLines/>
        <w:widowControl/>
        <w:tabs>
          <w:tab w:val="clear" w:pos="851"/>
        </w:tabs>
        <w:ind w:left="851" w:hanging="851"/>
        <w:rPr>
          <w:rFonts w:cs="Arial"/>
          <w:b/>
          <w:lang w:val="en-AU" w:eastAsia="en-AU"/>
        </w:rPr>
      </w:pPr>
    </w:p>
    <w:p w14:paraId="6F24EEFC" w14:textId="77777777" w:rsidR="00937DCE" w:rsidRPr="00937DCE" w:rsidRDefault="00937DCE" w:rsidP="00937DCE">
      <w:pPr>
        <w:keepLines/>
        <w:widowControl/>
        <w:tabs>
          <w:tab w:val="clear" w:pos="851"/>
          <w:tab w:val="right" w:pos="794"/>
        </w:tabs>
        <w:spacing w:line="260" w:lineRule="exact"/>
        <w:jc w:val="both"/>
        <w:rPr>
          <w:rFonts w:cs="Arial"/>
          <w:lang w:val="en-AU" w:eastAsia="en-AU"/>
        </w:rPr>
      </w:pPr>
      <w:r w:rsidRPr="00937DCE">
        <w:rPr>
          <w:rFonts w:cs="Arial"/>
          <w:lang w:val="en-AU" w:eastAsia="en-AU"/>
        </w:rPr>
        <w:tab/>
        <w:t xml:space="preserve">The Schedule varies Standards in the </w:t>
      </w:r>
      <w:r w:rsidRPr="00937DCE">
        <w:rPr>
          <w:rFonts w:cs="Arial"/>
          <w:i/>
          <w:lang w:val="en-AU" w:eastAsia="en-AU"/>
        </w:rPr>
        <w:t>Australia New Zealand Food Standards Code</w:t>
      </w:r>
      <w:r w:rsidRPr="00937DCE">
        <w:rPr>
          <w:rFonts w:cs="Arial"/>
          <w:lang w:val="en-AU" w:eastAsia="en-AU"/>
        </w:rPr>
        <w:t>.</w:t>
      </w:r>
    </w:p>
    <w:p w14:paraId="76F11C13" w14:textId="77777777" w:rsidR="00937DCE" w:rsidRPr="00937DCE" w:rsidRDefault="00937DCE" w:rsidP="00937DCE">
      <w:pPr>
        <w:keepLines/>
        <w:widowControl/>
        <w:tabs>
          <w:tab w:val="clear" w:pos="851"/>
          <w:tab w:val="right" w:pos="794"/>
        </w:tabs>
        <w:spacing w:line="260" w:lineRule="exact"/>
        <w:jc w:val="both"/>
        <w:rPr>
          <w:rFonts w:cs="Arial"/>
          <w:lang w:val="en-AU" w:eastAsia="en-AU"/>
        </w:rPr>
      </w:pPr>
    </w:p>
    <w:p w14:paraId="1ACEFFB6" w14:textId="77777777" w:rsidR="00937DCE" w:rsidRPr="00937DCE" w:rsidRDefault="00937DCE" w:rsidP="00937DCE">
      <w:pPr>
        <w:keepNext/>
        <w:keepLines/>
        <w:widowControl/>
        <w:tabs>
          <w:tab w:val="clear" w:pos="851"/>
        </w:tabs>
        <w:ind w:left="2410" w:hanging="2410"/>
        <w:jc w:val="center"/>
        <w:rPr>
          <w:rFonts w:ascii="Arial Bold" w:hAnsi="Arial Bold" w:cs="Arial"/>
          <w:b/>
          <w:caps/>
          <w:color w:val="000000"/>
          <w:lang w:val="en-AU" w:eastAsia="en-AU"/>
        </w:rPr>
      </w:pPr>
      <w:r w:rsidRPr="00937DCE">
        <w:rPr>
          <w:rFonts w:ascii="Arial Bold" w:hAnsi="Arial Bold" w:cs="Arial"/>
          <w:b/>
          <w:caps/>
          <w:color w:val="000000"/>
          <w:lang w:val="en-AU" w:eastAsia="en-AU"/>
        </w:rPr>
        <w:t>Schedule</w:t>
      </w:r>
    </w:p>
    <w:p w14:paraId="1234B7DF" w14:textId="77777777" w:rsidR="00937DCE" w:rsidRPr="00937DCE" w:rsidRDefault="00937DCE" w:rsidP="00937DCE">
      <w:pPr>
        <w:tabs>
          <w:tab w:val="clear" w:pos="851"/>
        </w:tabs>
        <w:rPr>
          <w:rFonts w:cs="Arial"/>
          <w:lang w:val="en-AU" w:eastAsia="en-AU"/>
        </w:rPr>
      </w:pPr>
    </w:p>
    <w:p w14:paraId="0B7E95D2" w14:textId="77777777" w:rsidR="00937DCE" w:rsidRPr="00937DCE" w:rsidRDefault="00937DCE" w:rsidP="00937DCE">
      <w:pPr>
        <w:rPr>
          <w:lang w:bidi="en-US"/>
        </w:rPr>
      </w:pPr>
      <w:r w:rsidRPr="00937DCE">
        <w:rPr>
          <w:b/>
          <w:lang w:bidi="en-US"/>
        </w:rPr>
        <w:t>[1]</w:t>
      </w:r>
      <w:r w:rsidRPr="00937DCE">
        <w:rPr>
          <w:b/>
          <w:lang w:bidi="en-US"/>
        </w:rPr>
        <w:tab/>
        <w:t>Standard 1.1.2</w:t>
      </w:r>
      <w:r w:rsidRPr="00937DCE">
        <w:rPr>
          <w:lang w:bidi="en-US"/>
        </w:rPr>
        <w:t xml:space="preserve"> is varied by </w:t>
      </w:r>
    </w:p>
    <w:p w14:paraId="1246486C" w14:textId="77777777" w:rsidR="00937DCE" w:rsidRPr="00937DCE" w:rsidRDefault="00937DCE" w:rsidP="00937DCE">
      <w:pPr>
        <w:rPr>
          <w:b/>
          <w:lang w:bidi="en-US"/>
        </w:rPr>
      </w:pPr>
    </w:p>
    <w:p w14:paraId="2D551461" w14:textId="77777777" w:rsidR="00937DCE" w:rsidRPr="00937DCE" w:rsidRDefault="00937DCE" w:rsidP="00937DCE">
      <w:pPr>
        <w:rPr>
          <w:lang w:bidi="en-US"/>
        </w:rPr>
      </w:pPr>
      <w:r w:rsidRPr="00937DCE">
        <w:rPr>
          <w:lang w:bidi="en-US"/>
        </w:rPr>
        <w:t>[1.1]</w:t>
      </w:r>
      <w:r w:rsidRPr="00937DCE">
        <w:rPr>
          <w:lang w:bidi="en-US"/>
        </w:rPr>
        <w:tab/>
        <w:t>omitting subparagraph (b)(ii) of the definition of</w:t>
      </w:r>
      <w:r w:rsidRPr="00937DCE">
        <w:rPr>
          <w:b/>
          <w:lang w:bidi="en-US"/>
        </w:rPr>
        <w:t xml:space="preserve"> claim requiring nutrition information </w:t>
      </w:r>
      <w:r w:rsidRPr="00937DCE">
        <w:rPr>
          <w:lang w:bidi="en-US"/>
        </w:rPr>
        <w:t>in subsection 1.1.2—2(3) and substituting</w:t>
      </w:r>
    </w:p>
    <w:p w14:paraId="33FB891B" w14:textId="77777777" w:rsidR="00937DCE" w:rsidRPr="00937DCE" w:rsidRDefault="00937DCE" w:rsidP="00937DCE">
      <w:pPr>
        <w:tabs>
          <w:tab w:val="clear" w:pos="851"/>
          <w:tab w:val="left" w:pos="2268"/>
        </w:tabs>
        <w:spacing w:before="60" w:after="60"/>
        <w:ind w:left="2835" w:hanging="2835"/>
        <w:rPr>
          <w:rFonts w:cs="Arial"/>
          <w:iCs/>
          <w:szCs w:val="22"/>
          <w:lang w:val="en-AU" w:eastAsia="en-AU"/>
        </w:rPr>
      </w:pPr>
      <w:r w:rsidRPr="00937DCE">
        <w:rPr>
          <w:rFonts w:cs="Arial"/>
          <w:iCs/>
          <w:szCs w:val="22"/>
          <w:lang w:val="en-AU" w:eastAsia="en-AU"/>
        </w:rPr>
        <w:tab/>
        <w:t>“(ii)</w:t>
      </w:r>
      <w:r w:rsidRPr="00937DCE">
        <w:rPr>
          <w:rFonts w:cs="Arial"/>
          <w:iCs/>
          <w:szCs w:val="22"/>
          <w:lang w:val="en-AU" w:eastAsia="en-AU"/>
        </w:rPr>
        <w:tab/>
        <w:t>an endorsement; or</w:t>
      </w:r>
    </w:p>
    <w:p w14:paraId="53C7AFAB" w14:textId="77777777" w:rsidR="00937DCE" w:rsidRPr="00937DCE" w:rsidRDefault="00937DCE" w:rsidP="00937DCE">
      <w:pPr>
        <w:tabs>
          <w:tab w:val="clear" w:pos="851"/>
          <w:tab w:val="left" w:pos="2268"/>
        </w:tabs>
        <w:spacing w:before="60" w:after="60"/>
        <w:ind w:left="2835" w:hanging="2835"/>
        <w:rPr>
          <w:rFonts w:cs="Arial"/>
          <w:iCs/>
          <w:szCs w:val="22"/>
          <w:lang w:val="en-AU" w:eastAsia="en-AU"/>
        </w:rPr>
      </w:pPr>
      <w:r w:rsidRPr="00937DCE">
        <w:rPr>
          <w:rFonts w:cs="Arial"/>
          <w:iCs/>
          <w:szCs w:val="22"/>
          <w:lang w:val="en-AU" w:eastAsia="en-AU"/>
        </w:rPr>
        <w:tab/>
        <w:t>(iii)</w:t>
      </w:r>
      <w:r w:rsidRPr="00937DCE">
        <w:rPr>
          <w:rFonts w:cs="Arial"/>
          <w:iCs/>
          <w:szCs w:val="22"/>
          <w:lang w:val="en-AU" w:eastAsia="en-AU"/>
        </w:rPr>
        <w:tab/>
      </w:r>
      <w:r w:rsidRPr="00937DCE">
        <w:rPr>
          <w:rFonts w:cs="Arial"/>
          <w:iCs/>
          <w:lang w:val="en-AU" w:eastAsia="en-AU"/>
        </w:rPr>
        <w:t>a *prescribed beverage gluten free claim</w:t>
      </w:r>
      <w:r w:rsidRPr="00937DCE">
        <w:rPr>
          <w:rFonts w:cs="Arial"/>
          <w:iCs/>
          <w:szCs w:val="22"/>
          <w:lang w:val="en-AU" w:eastAsia="en-AU"/>
        </w:rPr>
        <w:t>.”</w:t>
      </w:r>
    </w:p>
    <w:p w14:paraId="2EAB0B50" w14:textId="77777777" w:rsidR="00937DCE" w:rsidRPr="00937DCE" w:rsidRDefault="00937DCE" w:rsidP="00937DCE">
      <w:pPr>
        <w:rPr>
          <w:lang w:bidi="en-US"/>
        </w:rPr>
      </w:pPr>
    </w:p>
    <w:p w14:paraId="72DDCDE2" w14:textId="77777777" w:rsidR="00937DCE" w:rsidRPr="00937DCE" w:rsidRDefault="00937DCE" w:rsidP="00937DCE">
      <w:pPr>
        <w:rPr>
          <w:lang w:bidi="en-US"/>
        </w:rPr>
      </w:pPr>
      <w:r w:rsidRPr="00937DCE">
        <w:rPr>
          <w:lang w:bidi="en-US"/>
        </w:rPr>
        <w:t>[1.2]</w:t>
      </w:r>
      <w:r w:rsidRPr="00937DCE">
        <w:rPr>
          <w:lang w:bidi="en-US"/>
        </w:rPr>
        <w:tab/>
        <w:t xml:space="preserve">inserting in subsection 1.1.2—2(3) in the appropriate alphabetical position  </w:t>
      </w:r>
    </w:p>
    <w:p w14:paraId="42303E6E" w14:textId="77777777" w:rsidR="00937DCE" w:rsidRPr="00937DCE" w:rsidRDefault="00937DCE" w:rsidP="00937DCE">
      <w:pPr>
        <w:tabs>
          <w:tab w:val="clear" w:pos="851"/>
          <w:tab w:val="left" w:pos="1134"/>
        </w:tabs>
        <w:spacing w:before="120" w:after="120"/>
        <w:ind w:left="1701"/>
        <w:rPr>
          <w:rFonts w:cs="Arial"/>
          <w:iCs/>
          <w:szCs w:val="22"/>
          <w:lang w:val="en-AU" w:eastAsia="en-AU"/>
        </w:rPr>
      </w:pPr>
      <w:r w:rsidRPr="00937DCE">
        <w:rPr>
          <w:rFonts w:cs="Arial"/>
          <w:iCs/>
          <w:szCs w:val="22"/>
          <w:lang w:val="en-AU" w:eastAsia="en-AU"/>
        </w:rPr>
        <w:t>“</w:t>
      </w:r>
      <w:r w:rsidRPr="00937DCE">
        <w:rPr>
          <w:rFonts w:cs="Arial"/>
          <w:b/>
          <w:i/>
          <w:iCs/>
          <w:szCs w:val="22"/>
          <w:lang w:val="en-AU" w:eastAsia="en-AU"/>
        </w:rPr>
        <w:t>prescribed beverage</w:t>
      </w:r>
      <w:r w:rsidRPr="00937DCE">
        <w:rPr>
          <w:rFonts w:cs="Arial"/>
          <w:iCs/>
          <w:szCs w:val="22"/>
          <w:lang w:val="en-AU" w:eastAsia="en-AU"/>
        </w:rPr>
        <w:t xml:space="preserve"> means:</w:t>
      </w:r>
    </w:p>
    <w:p w14:paraId="4FD7C805" w14:textId="77777777" w:rsidR="00937DCE" w:rsidRPr="00937DCE" w:rsidRDefault="00937DCE" w:rsidP="00937DCE">
      <w:pPr>
        <w:tabs>
          <w:tab w:val="clear" w:pos="851"/>
          <w:tab w:val="left" w:pos="1701"/>
        </w:tabs>
        <w:spacing w:before="60" w:after="60"/>
        <w:ind w:left="2268" w:hanging="2268"/>
        <w:rPr>
          <w:rFonts w:cs="Arial"/>
          <w:iCs/>
          <w:szCs w:val="22"/>
          <w:lang w:val="en-AU" w:eastAsia="en-AU"/>
        </w:rPr>
      </w:pPr>
      <w:r w:rsidRPr="00937DCE">
        <w:rPr>
          <w:rFonts w:cs="Arial"/>
          <w:iCs/>
          <w:szCs w:val="22"/>
          <w:lang w:val="en-AU" w:eastAsia="en-AU"/>
        </w:rPr>
        <w:tab/>
        <w:t>(a)</w:t>
      </w:r>
      <w:r w:rsidRPr="00937DCE">
        <w:rPr>
          <w:rFonts w:cs="Arial"/>
          <w:iCs/>
          <w:szCs w:val="22"/>
          <w:lang w:val="en-AU" w:eastAsia="en-AU"/>
        </w:rPr>
        <w:tab/>
        <w:t>a *standardised alcoholic beverage; or</w:t>
      </w:r>
    </w:p>
    <w:p w14:paraId="24213B4A" w14:textId="77777777" w:rsidR="00937DCE" w:rsidRPr="00937DCE" w:rsidRDefault="00937DCE" w:rsidP="00937DCE">
      <w:pPr>
        <w:tabs>
          <w:tab w:val="clear" w:pos="851"/>
          <w:tab w:val="left" w:pos="1701"/>
        </w:tabs>
        <w:spacing w:before="60" w:after="60"/>
        <w:ind w:left="2268" w:hanging="2268"/>
        <w:rPr>
          <w:rFonts w:cs="Arial"/>
          <w:iCs/>
          <w:szCs w:val="22"/>
          <w:lang w:val="en-AU" w:eastAsia="en-AU"/>
        </w:rPr>
      </w:pPr>
      <w:r w:rsidRPr="00937DCE">
        <w:rPr>
          <w:rFonts w:cs="Arial"/>
          <w:iCs/>
          <w:szCs w:val="22"/>
          <w:lang w:val="en-AU" w:eastAsia="en-AU"/>
        </w:rPr>
        <w:tab/>
        <w:t>(b)</w:t>
      </w:r>
      <w:r w:rsidRPr="00937DCE">
        <w:rPr>
          <w:rFonts w:cs="Arial"/>
          <w:iCs/>
          <w:szCs w:val="22"/>
          <w:lang w:val="en-AU" w:eastAsia="en-AU"/>
        </w:rPr>
        <w:tab/>
        <w:t>a beverage containing no less than 0.5% alcohol by volume.”</w:t>
      </w:r>
    </w:p>
    <w:p w14:paraId="29EC46B3" w14:textId="77777777" w:rsidR="00937DCE" w:rsidRPr="00937DCE" w:rsidRDefault="00937DCE" w:rsidP="00937DCE">
      <w:pPr>
        <w:tabs>
          <w:tab w:val="clear" w:pos="851"/>
          <w:tab w:val="left" w:pos="1134"/>
        </w:tabs>
        <w:spacing w:before="120" w:after="120"/>
        <w:ind w:left="1701"/>
        <w:rPr>
          <w:rFonts w:cs="Arial"/>
          <w:iCs/>
          <w:szCs w:val="22"/>
          <w:lang w:val="en-AU" w:eastAsia="en-AU"/>
        </w:rPr>
      </w:pPr>
      <w:r w:rsidRPr="00937DCE">
        <w:rPr>
          <w:rFonts w:cs="Arial"/>
          <w:i/>
          <w:iCs/>
          <w:szCs w:val="22"/>
          <w:lang w:val="en-AU" w:eastAsia="en-AU"/>
        </w:rPr>
        <w:t>“</w:t>
      </w:r>
      <w:r w:rsidRPr="00937DCE">
        <w:rPr>
          <w:rFonts w:cs="Arial"/>
          <w:b/>
          <w:i/>
          <w:iCs/>
          <w:szCs w:val="22"/>
          <w:lang w:val="en-AU" w:eastAsia="en-AU"/>
        </w:rPr>
        <w:t>prescribed beverage gluten free claim</w:t>
      </w:r>
      <w:r w:rsidRPr="00937DCE">
        <w:rPr>
          <w:rFonts w:cs="Arial"/>
          <w:iCs/>
          <w:szCs w:val="22"/>
          <w:lang w:val="en-AU" w:eastAsia="en-AU"/>
        </w:rPr>
        <w:t xml:space="preserve"> means a</w:t>
      </w:r>
      <w:r w:rsidRPr="00937DCE">
        <w:rPr>
          <w:rFonts w:eastAsia="Calibri" w:cs="Arial"/>
          <w:iCs/>
          <w:szCs w:val="22"/>
          <w:lang w:val="en-AU" w:eastAsia="en-AU"/>
        </w:rPr>
        <w:t xml:space="preserve"> nutrition content claim in relation to the gluten content of a </w:t>
      </w:r>
      <w:r w:rsidRPr="00937DCE">
        <w:rPr>
          <w:rFonts w:cs="Arial"/>
          <w:iCs/>
          <w:szCs w:val="22"/>
          <w:lang w:val="en-AU" w:eastAsia="en-AU"/>
        </w:rPr>
        <w:t>*</w:t>
      </w:r>
      <w:r w:rsidRPr="00937DCE">
        <w:rPr>
          <w:rFonts w:eastAsia="Calibri" w:cs="Arial"/>
          <w:iCs/>
          <w:szCs w:val="22"/>
          <w:lang w:val="en-AU" w:eastAsia="en-AU"/>
        </w:rPr>
        <w:t>prescribed beverage that</w:t>
      </w:r>
      <w:r w:rsidRPr="00937DCE">
        <w:rPr>
          <w:rFonts w:cs="Arial"/>
          <w:iCs/>
          <w:szCs w:val="22"/>
          <w:lang w:val="en-AU" w:eastAsia="en-AU"/>
        </w:rPr>
        <w:t xml:space="preserve"> </w:t>
      </w:r>
      <w:r w:rsidRPr="00937DCE">
        <w:rPr>
          <w:rFonts w:eastAsia="Calibri" w:cs="Arial"/>
          <w:iCs/>
          <w:szCs w:val="22"/>
          <w:lang w:val="en-AU" w:eastAsia="en-AU"/>
        </w:rPr>
        <w:t>uses the descriptor ‘free’ in conjunction with gluten, or a synonym of that descriptor</w:t>
      </w:r>
      <w:r w:rsidRPr="00937DCE">
        <w:rPr>
          <w:rFonts w:cs="Arial"/>
          <w:iCs/>
          <w:szCs w:val="22"/>
          <w:lang w:val="en-AU" w:eastAsia="en-AU"/>
        </w:rPr>
        <w:t>.”</w:t>
      </w:r>
    </w:p>
    <w:p w14:paraId="6860F912" w14:textId="77777777" w:rsidR="00937DCE" w:rsidRPr="00937DCE" w:rsidRDefault="00937DCE" w:rsidP="00937DCE">
      <w:pPr>
        <w:rPr>
          <w:lang w:bidi="en-US"/>
        </w:rPr>
      </w:pPr>
      <w:r w:rsidRPr="00937DCE">
        <w:rPr>
          <w:b/>
          <w:lang w:bidi="en-US"/>
        </w:rPr>
        <w:t>[2]</w:t>
      </w:r>
      <w:r w:rsidRPr="00937DCE">
        <w:rPr>
          <w:b/>
          <w:lang w:bidi="en-US"/>
        </w:rPr>
        <w:tab/>
        <w:t>Standard 1.2.7</w:t>
      </w:r>
      <w:r w:rsidRPr="00937DCE">
        <w:rPr>
          <w:lang w:bidi="en-US"/>
        </w:rPr>
        <w:t xml:space="preserve"> is varied by omitting from section 1.2.7—4 “</w:t>
      </w:r>
      <w:r w:rsidRPr="00937DCE">
        <w:rPr>
          <w:rFonts w:eastAsia="Calibri"/>
          <w:lang w:bidi="en-US"/>
        </w:rPr>
        <w:t>energy content or carbohydrate content”, and substituting “energy content, carbohydrate content or gluten content”</w:t>
      </w:r>
    </w:p>
    <w:p w14:paraId="6B4022A5" w14:textId="77777777" w:rsidR="00937DCE" w:rsidRPr="00937DCE" w:rsidRDefault="00937DCE" w:rsidP="00937DCE">
      <w:pPr>
        <w:tabs>
          <w:tab w:val="clear" w:pos="851"/>
        </w:tabs>
        <w:rPr>
          <w:lang w:bidi="en-US"/>
        </w:rPr>
      </w:pPr>
    </w:p>
    <w:p w14:paraId="167DFE7E" w14:textId="77777777" w:rsidR="00937DCE" w:rsidRPr="00937DCE" w:rsidRDefault="00937DCE" w:rsidP="00937DCE">
      <w:pPr>
        <w:rPr>
          <w:sz w:val="22"/>
          <w:lang w:bidi="en-US"/>
        </w:rPr>
      </w:pPr>
      <w:r w:rsidRPr="00937DCE">
        <w:rPr>
          <w:b/>
          <w:lang w:bidi="en-US"/>
        </w:rPr>
        <w:t>[3]</w:t>
      </w:r>
      <w:r w:rsidRPr="00937DCE">
        <w:rPr>
          <w:b/>
          <w:lang w:bidi="en-US"/>
        </w:rPr>
        <w:tab/>
        <w:t>Standard 1.2.8</w:t>
      </w:r>
      <w:r w:rsidRPr="00937DCE">
        <w:rPr>
          <w:lang w:bidi="en-US"/>
        </w:rPr>
        <w:t xml:space="preserve"> is varied by omitting the definition of </w:t>
      </w:r>
      <w:r w:rsidRPr="00937DCE">
        <w:rPr>
          <w:b/>
          <w:i/>
          <w:lang w:bidi="en-US"/>
        </w:rPr>
        <w:t>claim requiring nutrition information</w:t>
      </w:r>
      <w:r w:rsidRPr="00937DCE">
        <w:rPr>
          <w:lang w:bidi="en-US"/>
        </w:rPr>
        <w:t xml:space="preserve"> from the first Note to section 1.2.8—4 and substituting</w:t>
      </w:r>
    </w:p>
    <w:p w14:paraId="7A98E67C" w14:textId="77777777" w:rsidR="00937DCE" w:rsidRPr="00937DCE" w:rsidRDefault="00937DCE" w:rsidP="00937DCE">
      <w:pPr>
        <w:tabs>
          <w:tab w:val="clear" w:pos="851"/>
          <w:tab w:val="left" w:pos="1701"/>
        </w:tabs>
        <w:spacing w:before="60" w:after="60"/>
        <w:ind w:left="2268" w:hanging="2268"/>
        <w:rPr>
          <w:rFonts w:cs="Arial"/>
          <w:sz w:val="16"/>
          <w:szCs w:val="18"/>
          <w:lang w:val="en-AU" w:eastAsia="en-AU"/>
        </w:rPr>
      </w:pPr>
      <w:r w:rsidRPr="00937DCE">
        <w:rPr>
          <w:rFonts w:cs="Arial"/>
          <w:sz w:val="16"/>
          <w:szCs w:val="18"/>
          <w:lang w:val="en-AU" w:eastAsia="en-AU"/>
        </w:rPr>
        <w:tab/>
        <w:t>“</w:t>
      </w:r>
      <w:r w:rsidRPr="00937DCE">
        <w:rPr>
          <w:rFonts w:cs="Arial"/>
          <w:b/>
          <w:i/>
          <w:sz w:val="16"/>
          <w:szCs w:val="18"/>
          <w:lang w:val="en-AU" w:eastAsia="en-AU"/>
        </w:rPr>
        <w:t>claim requiring nutrition information</w:t>
      </w:r>
      <w:r w:rsidRPr="00937DCE">
        <w:rPr>
          <w:rFonts w:cs="Arial"/>
          <w:sz w:val="16"/>
          <w:szCs w:val="18"/>
          <w:lang w:val="en-AU" w:eastAsia="en-AU"/>
        </w:rPr>
        <w:t>:</w:t>
      </w:r>
    </w:p>
    <w:p w14:paraId="56CF2486" w14:textId="77777777" w:rsidR="00937DCE" w:rsidRPr="00937DCE" w:rsidRDefault="00937DCE" w:rsidP="00937DCE">
      <w:pPr>
        <w:tabs>
          <w:tab w:val="clear" w:pos="851"/>
          <w:tab w:val="left" w:pos="2268"/>
        </w:tabs>
        <w:spacing w:before="60" w:after="60"/>
        <w:ind w:left="2835" w:hanging="2835"/>
        <w:rPr>
          <w:rFonts w:cs="Arial"/>
          <w:iCs/>
          <w:sz w:val="16"/>
          <w:szCs w:val="22"/>
          <w:lang w:val="en-AU" w:eastAsia="en-AU"/>
        </w:rPr>
      </w:pPr>
      <w:r w:rsidRPr="00937DCE">
        <w:rPr>
          <w:rFonts w:cs="Arial"/>
          <w:iCs/>
          <w:sz w:val="16"/>
          <w:szCs w:val="22"/>
          <w:lang w:val="en-AU" w:eastAsia="en-AU"/>
        </w:rPr>
        <w:tab/>
        <w:t>(a)</w:t>
      </w:r>
      <w:r w:rsidRPr="00937DCE">
        <w:rPr>
          <w:rFonts w:cs="Arial"/>
          <w:iCs/>
          <w:sz w:val="16"/>
          <w:szCs w:val="22"/>
          <w:lang w:val="en-AU" w:eastAsia="en-AU"/>
        </w:rPr>
        <w:tab/>
        <w:t>means:</w:t>
      </w:r>
    </w:p>
    <w:p w14:paraId="63B8FDB9" w14:textId="77777777" w:rsidR="00937DCE" w:rsidRPr="00937DCE" w:rsidRDefault="00937DCE" w:rsidP="00937DCE">
      <w:pPr>
        <w:tabs>
          <w:tab w:val="clear" w:pos="851"/>
          <w:tab w:val="left" w:pos="2835"/>
        </w:tabs>
        <w:spacing w:before="60" w:after="60"/>
        <w:ind w:left="3402" w:hanging="3402"/>
        <w:rPr>
          <w:rFonts w:cs="Arial"/>
          <w:iCs/>
          <w:sz w:val="16"/>
          <w:szCs w:val="22"/>
          <w:lang w:val="en-AU" w:eastAsia="en-AU"/>
        </w:rPr>
      </w:pPr>
      <w:r w:rsidRPr="00937DCE">
        <w:rPr>
          <w:rFonts w:cs="Arial"/>
          <w:iCs/>
          <w:sz w:val="16"/>
          <w:szCs w:val="22"/>
          <w:lang w:val="en-AU" w:eastAsia="en-AU"/>
        </w:rPr>
        <w:tab/>
        <w:t>(i)</w:t>
      </w:r>
      <w:r w:rsidRPr="00937DCE">
        <w:rPr>
          <w:rFonts w:cs="Arial"/>
          <w:iCs/>
          <w:sz w:val="16"/>
          <w:szCs w:val="22"/>
          <w:lang w:val="en-AU" w:eastAsia="en-AU"/>
        </w:rPr>
        <w:tab/>
        <w:t>a nutrition content claim; or</w:t>
      </w:r>
    </w:p>
    <w:p w14:paraId="4AEA8244" w14:textId="77777777" w:rsidR="00937DCE" w:rsidRPr="00937DCE" w:rsidRDefault="00937DCE" w:rsidP="00937DCE">
      <w:pPr>
        <w:tabs>
          <w:tab w:val="clear" w:pos="851"/>
          <w:tab w:val="left" w:pos="2835"/>
        </w:tabs>
        <w:spacing w:before="60" w:after="60"/>
        <w:ind w:left="3402" w:hanging="3402"/>
        <w:rPr>
          <w:rFonts w:cs="Arial"/>
          <w:iCs/>
          <w:sz w:val="16"/>
          <w:szCs w:val="22"/>
          <w:lang w:val="en-AU" w:eastAsia="en-AU"/>
        </w:rPr>
      </w:pPr>
      <w:r w:rsidRPr="00937DCE">
        <w:rPr>
          <w:rFonts w:cs="Arial"/>
          <w:iCs/>
          <w:sz w:val="16"/>
          <w:szCs w:val="22"/>
          <w:lang w:val="en-AU" w:eastAsia="en-AU"/>
        </w:rPr>
        <w:tab/>
        <w:t>(ii)</w:t>
      </w:r>
      <w:r w:rsidRPr="00937DCE">
        <w:rPr>
          <w:rFonts w:cs="Arial"/>
          <w:iCs/>
          <w:sz w:val="16"/>
          <w:szCs w:val="22"/>
          <w:lang w:val="en-AU" w:eastAsia="en-AU"/>
        </w:rPr>
        <w:tab/>
        <w:t>a health claim; and</w:t>
      </w:r>
    </w:p>
    <w:p w14:paraId="21943F4D" w14:textId="77777777" w:rsidR="00937DCE" w:rsidRPr="00937DCE" w:rsidRDefault="00937DCE" w:rsidP="00937DCE">
      <w:pPr>
        <w:tabs>
          <w:tab w:val="clear" w:pos="851"/>
          <w:tab w:val="left" w:pos="2268"/>
        </w:tabs>
        <w:spacing w:before="60" w:after="60"/>
        <w:ind w:left="2835" w:hanging="2835"/>
        <w:rPr>
          <w:rFonts w:cs="Arial"/>
          <w:iCs/>
          <w:sz w:val="16"/>
          <w:szCs w:val="22"/>
          <w:lang w:val="en-AU" w:eastAsia="en-AU"/>
        </w:rPr>
      </w:pPr>
      <w:r w:rsidRPr="00937DCE">
        <w:rPr>
          <w:rFonts w:cs="Arial"/>
          <w:iCs/>
          <w:sz w:val="16"/>
          <w:szCs w:val="22"/>
          <w:lang w:val="en-AU" w:eastAsia="en-AU"/>
        </w:rPr>
        <w:tab/>
        <w:t>(b)</w:t>
      </w:r>
      <w:r w:rsidRPr="00937DCE">
        <w:rPr>
          <w:rFonts w:cs="Arial"/>
          <w:iCs/>
          <w:sz w:val="16"/>
          <w:szCs w:val="22"/>
          <w:lang w:val="en-AU" w:eastAsia="en-AU"/>
        </w:rPr>
        <w:tab/>
        <w:t>does not include:</w:t>
      </w:r>
    </w:p>
    <w:p w14:paraId="4F4D2338" w14:textId="77777777" w:rsidR="00937DCE" w:rsidRPr="00937DCE" w:rsidRDefault="00937DCE" w:rsidP="00937DCE">
      <w:pPr>
        <w:tabs>
          <w:tab w:val="clear" w:pos="851"/>
          <w:tab w:val="left" w:pos="2835"/>
        </w:tabs>
        <w:spacing w:before="60" w:after="60"/>
        <w:ind w:left="3402" w:hanging="3402"/>
        <w:rPr>
          <w:rFonts w:cs="Arial"/>
          <w:iCs/>
          <w:sz w:val="16"/>
          <w:szCs w:val="22"/>
          <w:lang w:val="en-AU" w:eastAsia="en-AU"/>
        </w:rPr>
      </w:pPr>
      <w:r w:rsidRPr="00937DCE">
        <w:rPr>
          <w:rFonts w:cs="Arial"/>
          <w:iCs/>
          <w:sz w:val="16"/>
          <w:szCs w:val="22"/>
          <w:lang w:val="en-AU" w:eastAsia="en-AU"/>
        </w:rPr>
        <w:tab/>
        <w:t>(i)</w:t>
      </w:r>
      <w:r w:rsidRPr="00937DCE">
        <w:rPr>
          <w:rFonts w:cs="Arial"/>
          <w:iCs/>
          <w:sz w:val="16"/>
          <w:szCs w:val="22"/>
          <w:lang w:val="en-AU" w:eastAsia="en-AU"/>
        </w:rPr>
        <w:tab/>
        <w:t>a declaration that is required by an application Act; or</w:t>
      </w:r>
    </w:p>
    <w:p w14:paraId="5D4D08AA" w14:textId="77777777" w:rsidR="00937DCE" w:rsidRPr="00937DCE" w:rsidRDefault="00937DCE" w:rsidP="00937DCE">
      <w:pPr>
        <w:tabs>
          <w:tab w:val="clear" w:pos="851"/>
          <w:tab w:val="left" w:pos="2835"/>
        </w:tabs>
        <w:spacing w:before="60" w:after="60"/>
        <w:ind w:left="3402" w:hanging="3402"/>
        <w:rPr>
          <w:rFonts w:cs="Arial"/>
          <w:iCs/>
          <w:sz w:val="16"/>
          <w:szCs w:val="22"/>
          <w:lang w:val="en-AU" w:eastAsia="en-AU"/>
        </w:rPr>
      </w:pPr>
      <w:r w:rsidRPr="00937DCE">
        <w:rPr>
          <w:rFonts w:cs="Arial"/>
          <w:iCs/>
          <w:sz w:val="16"/>
          <w:szCs w:val="22"/>
          <w:lang w:val="en-AU" w:eastAsia="en-AU"/>
        </w:rPr>
        <w:tab/>
        <w:t>(ii)</w:t>
      </w:r>
      <w:r w:rsidRPr="00937DCE">
        <w:rPr>
          <w:rFonts w:cs="Arial"/>
          <w:iCs/>
          <w:sz w:val="16"/>
          <w:szCs w:val="22"/>
          <w:lang w:val="en-AU" w:eastAsia="en-AU"/>
        </w:rPr>
        <w:tab/>
        <w:t>an endorsement; or</w:t>
      </w:r>
    </w:p>
    <w:p w14:paraId="6F523C1E" w14:textId="77777777" w:rsidR="00937DCE" w:rsidRPr="00937DCE" w:rsidRDefault="00937DCE" w:rsidP="00937DCE">
      <w:pPr>
        <w:tabs>
          <w:tab w:val="clear" w:pos="851"/>
          <w:tab w:val="left" w:pos="2835"/>
        </w:tabs>
        <w:spacing w:before="60" w:after="60"/>
        <w:ind w:left="3402" w:hanging="3402"/>
        <w:rPr>
          <w:rFonts w:cs="Arial"/>
          <w:iCs/>
          <w:sz w:val="16"/>
          <w:szCs w:val="22"/>
          <w:lang w:val="en-AU" w:eastAsia="en-AU"/>
        </w:rPr>
      </w:pPr>
      <w:r w:rsidRPr="00937DCE">
        <w:rPr>
          <w:rFonts w:cs="Arial"/>
          <w:iCs/>
          <w:sz w:val="16"/>
          <w:szCs w:val="22"/>
          <w:lang w:val="en-AU" w:eastAsia="en-AU"/>
        </w:rPr>
        <w:tab/>
        <w:t>(iii)</w:t>
      </w:r>
      <w:r w:rsidRPr="00937DCE">
        <w:rPr>
          <w:rFonts w:cs="Arial"/>
          <w:iCs/>
          <w:sz w:val="16"/>
          <w:szCs w:val="22"/>
          <w:lang w:val="en-AU" w:eastAsia="en-AU"/>
        </w:rPr>
        <w:tab/>
      </w:r>
      <w:r w:rsidRPr="00937DCE">
        <w:rPr>
          <w:rFonts w:cs="Arial"/>
          <w:iCs/>
          <w:sz w:val="16"/>
          <w:lang w:val="en-AU" w:eastAsia="en-AU"/>
        </w:rPr>
        <w:t>a *prescribed beverage gluten free claim.”</w:t>
      </w:r>
    </w:p>
    <w:p w14:paraId="40D94D59" w14:textId="77777777" w:rsidR="00937DCE" w:rsidRPr="00937DCE" w:rsidRDefault="00937DCE" w:rsidP="00937DCE">
      <w:pPr>
        <w:tabs>
          <w:tab w:val="clear" w:pos="851"/>
        </w:tabs>
        <w:rPr>
          <w:sz w:val="22"/>
          <w:szCs w:val="24"/>
          <w:lang w:bidi="en-US"/>
        </w:rPr>
      </w:pPr>
    </w:p>
    <w:p w14:paraId="6B79324F" w14:textId="77777777" w:rsidR="00937DCE" w:rsidRPr="00937DCE" w:rsidRDefault="00937DCE" w:rsidP="00937DCE">
      <w:pPr>
        <w:tabs>
          <w:tab w:val="clear" w:pos="851"/>
        </w:tabs>
        <w:rPr>
          <w:sz w:val="22"/>
          <w:szCs w:val="24"/>
          <w:lang w:bidi="en-US"/>
        </w:rPr>
      </w:pPr>
      <w:r w:rsidRPr="00937DCE">
        <w:rPr>
          <w:sz w:val="22"/>
          <w:szCs w:val="24"/>
          <w:lang w:bidi="en-US"/>
        </w:rPr>
        <w:br w:type="page"/>
      </w:r>
    </w:p>
    <w:p w14:paraId="238BFEE1" w14:textId="77777777" w:rsidR="00937DCE" w:rsidRPr="00937DCE" w:rsidRDefault="00937DCE" w:rsidP="00937DCE">
      <w:pPr>
        <w:rPr>
          <w:noProof/>
          <w:lang w:eastAsia="en-AU"/>
        </w:rPr>
      </w:pPr>
      <w:r w:rsidRPr="00937DCE">
        <w:rPr>
          <w:noProof/>
          <w:lang w:eastAsia="en-GB"/>
        </w:rPr>
        <w:lastRenderedPageBreak/>
        <w:drawing>
          <wp:inline distT="0" distB="0" distL="0" distR="0" wp14:anchorId="22007542" wp14:editId="069F1EAD">
            <wp:extent cx="2657475" cy="438150"/>
            <wp:effectExtent l="0" t="0" r="9525" b="0"/>
            <wp:docPr id="1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BDD315" w14:textId="77777777" w:rsidR="00937DCE" w:rsidRPr="00937DCE" w:rsidRDefault="00937DCE" w:rsidP="00937DCE">
      <w:pPr>
        <w:pBdr>
          <w:bottom w:val="single" w:sz="4" w:space="1" w:color="auto"/>
        </w:pBdr>
        <w:jc w:val="center"/>
      </w:pPr>
    </w:p>
    <w:p w14:paraId="2957A233" w14:textId="77777777" w:rsidR="00937DCE" w:rsidRPr="00937DCE" w:rsidRDefault="00937DCE" w:rsidP="00937DCE">
      <w:pPr>
        <w:pBdr>
          <w:bottom w:val="single" w:sz="4" w:space="1" w:color="auto"/>
        </w:pBdr>
        <w:rPr>
          <w:b/>
        </w:rPr>
      </w:pPr>
      <w:r w:rsidRPr="00937DCE">
        <w:rPr>
          <w:b/>
        </w:rPr>
        <w:t>Food Standards (Proposal P1036 – Code Revision – Consequentials &amp; Corrective Amendments) Variation</w:t>
      </w:r>
    </w:p>
    <w:p w14:paraId="21F642A4" w14:textId="77777777" w:rsidR="00937DCE" w:rsidRPr="00937DCE" w:rsidRDefault="00937DCE" w:rsidP="00937DCE">
      <w:pPr>
        <w:pBdr>
          <w:bottom w:val="single" w:sz="4" w:space="1" w:color="auto"/>
        </w:pBdr>
        <w:rPr>
          <w:b/>
        </w:rPr>
      </w:pPr>
    </w:p>
    <w:p w14:paraId="7F674552" w14:textId="77777777" w:rsidR="00937DCE" w:rsidRPr="00937DCE" w:rsidRDefault="00937DCE" w:rsidP="00937DCE"/>
    <w:p w14:paraId="37DB6063" w14:textId="6860E6D1" w:rsidR="00937DCE" w:rsidRPr="00937DCE" w:rsidRDefault="00937DCE" w:rsidP="00937DCE">
      <w:r w:rsidRPr="00937DCE">
        <w:t xml:space="preserve">The Board of Food Standards Australia New Zealand gives notice of the making of this variation under section 92 of the </w:t>
      </w:r>
      <w:r w:rsidRPr="00937DCE">
        <w:rPr>
          <w:i/>
        </w:rPr>
        <w:t>Food Standards Australia New Zealand Act 1991</w:t>
      </w:r>
      <w:r w:rsidRPr="00937DCE">
        <w:t xml:space="preserve">.  The </w:t>
      </w:r>
      <w:r w:rsidR="00837770">
        <w:t>variation commences</w:t>
      </w:r>
      <w:r w:rsidRPr="00937DCE">
        <w:t xml:space="preserve"> on the date specified in clause 3 of this variation.</w:t>
      </w:r>
    </w:p>
    <w:p w14:paraId="760D8AB5" w14:textId="77777777" w:rsidR="00937DCE" w:rsidRPr="00937DCE" w:rsidRDefault="00937DCE" w:rsidP="00937DCE"/>
    <w:p w14:paraId="008F2C4E" w14:textId="77777777" w:rsidR="00937DCE" w:rsidRPr="00937DCE" w:rsidRDefault="00937DCE" w:rsidP="00937DCE">
      <w:r w:rsidRPr="00937DCE">
        <w:t>Dated 28 August 2015</w:t>
      </w:r>
    </w:p>
    <w:p w14:paraId="0FA36B0E" w14:textId="77777777" w:rsidR="00937DCE" w:rsidRPr="00937DCE" w:rsidRDefault="00937DCE" w:rsidP="00937DCE">
      <w:r w:rsidRPr="00937DCE">
        <w:rPr>
          <w:noProof/>
          <w:sz w:val="22"/>
          <w:szCs w:val="24"/>
          <w:lang w:eastAsia="en-GB"/>
        </w:rPr>
        <w:drawing>
          <wp:inline distT="0" distB="0" distL="0" distR="0" wp14:anchorId="21688115" wp14:editId="412CB8E1">
            <wp:extent cx="1343025" cy="790575"/>
            <wp:effectExtent l="0" t="0" r="9525" b="9525"/>
            <wp:docPr id="19" name="Picture 1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0B4EACD7" w14:textId="77777777" w:rsidR="00937DCE" w:rsidRPr="00937DCE" w:rsidRDefault="00937DCE" w:rsidP="00937DCE">
      <w:r w:rsidRPr="00937DCE">
        <w:t>Standards Management Officer</w:t>
      </w:r>
    </w:p>
    <w:p w14:paraId="64496E49" w14:textId="77777777" w:rsidR="00937DCE" w:rsidRPr="00937DCE" w:rsidRDefault="00937DCE" w:rsidP="00937DCE">
      <w:r w:rsidRPr="00937DCE">
        <w:t>Delegate of the Board of Food Standards Australia New Zealand</w:t>
      </w:r>
    </w:p>
    <w:p w14:paraId="7018D539" w14:textId="77777777" w:rsidR="00937DCE" w:rsidRPr="00937DCE" w:rsidRDefault="00937DCE" w:rsidP="00937DCE"/>
    <w:p w14:paraId="03B8E71E" w14:textId="77777777" w:rsidR="00937DCE" w:rsidRPr="00937DCE" w:rsidRDefault="00937DCE" w:rsidP="00937DCE"/>
    <w:p w14:paraId="678723AB" w14:textId="77777777" w:rsidR="00937DCE" w:rsidRPr="00937DCE" w:rsidRDefault="00937DCE" w:rsidP="00937DCE"/>
    <w:p w14:paraId="467032AF" w14:textId="77777777" w:rsidR="00937DCE" w:rsidRPr="00937DCE" w:rsidRDefault="00937DCE" w:rsidP="00937DCE"/>
    <w:p w14:paraId="59553C10" w14:textId="77777777" w:rsidR="00937DCE" w:rsidRPr="00937DCE" w:rsidRDefault="00937DCE" w:rsidP="00937DCE"/>
    <w:p w14:paraId="35EE1F82" w14:textId="77777777" w:rsidR="00937DCE" w:rsidRPr="00937DCE" w:rsidRDefault="00937DCE" w:rsidP="00937DCE">
      <w:pPr>
        <w:pBdr>
          <w:top w:val="single" w:sz="6" w:space="0" w:color="auto"/>
          <w:left w:val="single" w:sz="6" w:space="0" w:color="auto"/>
          <w:bottom w:val="single" w:sz="6" w:space="0" w:color="auto"/>
          <w:right w:val="single" w:sz="6" w:space="0" w:color="auto"/>
        </w:pBdr>
        <w:rPr>
          <w:b/>
        </w:rPr>
      </w:pPr>
      <w:r w:rsidRPr="00937DCE">
        <w:rPr>
          <w:b/>
        </w:rPr>
        <w:t xml:space="preserve">Note:  </w:t>
      </w:r>
    </w:p>
    <w:p w14:paraId="0B3B9512" w14:textId="77777777" w:rsidR="00937DCE" w:rsidRPr="00937DCE" w:rsidRDefault="00937DCE" w:rsidP="00937DCE">
      <w:pPr>
        <w:pBdr>
          <w:top w:val="single" w:sz="6" w:space="0" w:color="auto"/>
          <w:left w:val="single" w:sz="6" w:space="0" w:color="auto"/>
          <w:bottom w:val="single" w:sz="6" w:space="0" w:color="auto"/>
          <w:right w:val="single" w:sz="6" w:space="0" w:color="auto"/>
        </w:pBdr>
      </w:pPr>
    </w:p>
    <w:p w14:paraId="07D29B06" w14:textId="47F188EE" w:rsidR="00937DCE" w:rsidRPr="00937DCE" w:rsidRDefault="00937DCE" w:rsidP="00937DCE">
      <w:pPr>
        <w:pBdr>
          <w:top w:val="single" w:sz="6" w:space="0" w:color="auto"/>
          <w:left w:val="single" w:sz="6" w:space="0" w:color="auto"/>
          <w:bottom w:val="single" w:sz="6" w:space="0" w:color="auto"/>
          <w:right w:val="single" w:sz="6" w:space="0" w:color="auto"/>
        </w:pBdr>
      </w:pPr>
      <w:r w:rsidRPr="00937DCE">
        <w:t xml:space="preserve">This variation will be published in the Commonwealth of Australia Gazette No. </w:t>
      </w:r>
      <w:r w:rsidRPr="00937DCE">
        <w:rPr>
          <w:lang w:val="en-AU" w:bidi="en-US"/>
        </w:rPr>
        <w:t>FSC 99 on 3 September 2015.</w:t>
      </w:r>
      <w:r w:rsidRPr="00937DCE">
        <w:t xml:space="preserve"> </w:t>
      </w:r>
    </w:p>
    <w:p w14:paraId="3591F399" w14:textId="77777777" w:rsidR="00937DCE" w:rsidRPr="00937DCE" w:rsidRDefault="00937DCE" w:rsidP="00937DCE"/>
    <w:p w14:paraId="3B3AF3D2" w14:textId="77777777" w:rsidR="00937DCE" w:rsidRPr="00937DCE" w:rsidRDefault="00937DCE" w:rsidP="00937DCE">
      <w:pPr>
        <w:widowControl/>
        <w:tabs>
          <w:tab w:val="clear" w:pos="851"/>
        </w:tabs>
      </w:pPr>
      <w:r w:rsidRPr="00937DCE">
        <w:br w:type="page"/>
      </w:r>
    </w:p>
    <w:p w14:paraId="5FA8A4D1" w14:textId="77777777" w:rsidR="00937DCE" w:rsidRPr="00937DCE" w:rsidRDefault="00937DCE" w:rsidP="00937DCE">
      <w:pPr>
        <w:rPr>
          <w:b/>
        </w:rPr>
      </w:pPr>
      <w:r w:rsidRPr="00937DCE">
        <w:rPr>
          <w:b/>
        </w:rPr>
        <w:lastRenderedPageBreak/>
        <w:t>1</w:t>
      </w:r>
      <w:r w:rsidRPr="00937DCE">
        <w:rPr>
          <w:b/>
        </w:rPr>
        <w:tab/>
        <w:t>Name</w:t>
      </w:r>
    </w:p>
    <w:p w14:paraId="63C7C47C" w14:textId="77777777" w:rsidR="00937DCE" w:rsidRPr="00937DCE" w:rsidRDefault="00937DCE" w:rsidP="00937DCE"/>
    <w:p w14:paraId="01C9ABBB" w14:textId="77777777" w:rsidR="00937DCE" w:rsidRPr="00937DCE" w:rsidRDefault="00937DCE" w:rsidP="00937DCE">
      <w:r w:rsidRPr="00937DCE">
        <w:t xml:space="preserve">This instrument is the </w:t>
      </w:r>
      <w:r w:rsidRPr="00937DCE">
        <w:rPr>
          <w:i/>
        </w:rPr>
        <w:t>Food Standards (Proposal P1036 – Code Revision – Consequentials &amp; Corrective Amendments) Variation</w:t>
      </w:r>
      <w:r w:rsidRPr="00937DCE">
        <w:t>.</w:t>
      </w:r>
    </w:p>
    <w:p w14:paraId="30CDE0E1" w14:textId="77777777" w:rsidR="00937DCE" w:rsidRPr="00937DCE" w:rsidRDefault="00937DCE" w:rsidP="00937DCE"/>
    <w:p w14:paraId="6538D734" w14:textId="77777777" w:rsidR="00937DCE" w:rsidRPr="00937DCE" w:rsidRDefault="00937DCE" w:rsidP="00937DCE">
      <w:pPr>
        <w:tabs>
          <w:tab w:val="clear" w:pos="851"/>
        </w:tabs>
        <w:ind w:left="851" w:hanging="851"/>
        <w:rPr>
          <w:b/>
        </w:rPr>
      </w:pPr>
      <w:r w:rsidRPr="00937DCE">
        <w:rPr>
          <w:b/>
        </w:rPr>
        <w:t>2</w:t>
      </w:r>
      <w:r w:rsidRPr="00937DCE">
        <w:rPr>
          <w:b/>
        </w:rPr>
        <w:tab/>
        <w:t xml:space="preserve">Variation to Standards in the </w:t>
      </w:r>
      <w:r w:rsidRPr="00937DCE">
        <w:rPr>
          <w:b/>
          <w:i/>
        </w:rPr>
        <w:t>Australia New Zealand Food Standards Code</w:t>
      </w:r>
    </w:p>
    <w:p w14:paraId="50A4D0F6" w14:textId="77777777" w:rsidR="00937DCE" w:rsidRPr="00937DCE" w:rsidRDefault="00937DCE" w:rsidP="00937DCE"/>
    <w:p w14:paraId="5DF15CDC" w14:textId="77777777" w:rsidR="00937DCE" w:rsidRPr="00937DCE" w:rsidRDefault="00937DCE" w:rsidP="00937DCE">
      <w:r w:rsidRPr="00937DCE">
        <w:t xml:space="preserve">The Schedule varies the Standards in the </w:t>
      </w:r>
      <w:r w:rsidRPr="00937DCE">
        <w:rPr>
          <w:i/>
        </w:rPr>
        <w:t>Australia New Zealand Food Standards Code</w:t>
      </w:r>
      <w:r w:rsidRPr="00937DCE">
        <w:t>.</w:t>
      </w:r>
    </w:p>
    <w:p w14:paraId="0F84488E" w14:textId="77777777" w:rsidR="00937DCE" w:rsidRPr="00937DCE" w:rsidRDefault="00937DCE" w:rsidP="00937DCE"/>
    <w:p w14:paraId="60E020E3" w14:textId="77777777" w:rsidR="00937DCE" w:rsidRPr="00937DCE" w:rsidRDefault="00937DCE" w:rsidP="00937DCE">
      <w:pPr>
        <w:rPr>
          <w:b/>
        </w:rPr>
      </w:pPr>
      <w:r w:rsidRPr="00937DCE">
        <w:rPr>
          <w:b/>
        </w:rPr>
        <w:t>3</w:t>
      </w:r>
      <w:r w:rsidRPr="00937DCE">
        <w:rPr>
          <w:b/>
        </w:rPr>
        <w:tab/>
        <w:t>Commencement</w:t>
      </w:r>
    </w:p>
    <w:p w14:paraId="115A923D" w14:textId="77777777" w:rsidR="00937DCE" w:rsidRPr="00937DCE" w:rsidRDefault="00937DCE" w:rsidP="00937DCE"/>
    <w:p w14:paraId="5AA8E59B" w14:textId="77777777" w:rsidR="00937DCE" w:rsidRPr="00937DCE" w:rsidRDefault="00937DCE" w:rsidP="00937DCE">
      <w:r w:rsidRPr="00937DCE">
        <w:t>The variation commences on 1 March 2016</w:t>
      </w:r>
      <w:r w:rsidRPr="00937DCE">
        <w:rPr>
          <w:rFonts w:cs="Arial"/>
          <w:lang w:val="en-AU" w:eastAsia="en-AU"/>
        </w:rPr>
        <w:t xml:space="preserve"> immediately after the commencement of Standard 5.1.1 – Revocation and transitional provisions – 2014 Revision.</w:t>
      </w:r>
    </w:p>
    <w:p w14:paraId="1C7D5509" w14:textId="77777777" w:rsidR="00937DCE" w:rsidRPr="00937DCE" w:rsidRDefault="00937DCE" w:rsidP="00937DCE">
      <w:pPr>
        <w:jc w:val="center"/>
        <w:rPr>
          <w:b/>
          <w:caps/>
        </w:rPr>
      </w:pPr>
    </w:p>
    <w:p w14:paraId="0F33F910" w14:textId="77777777" w:rsidR="00937DCE" w:rsidRPr="00937DCE" w:rsidRDefault="00937DCE" w:rsidP="00937DCE">
      <w:pPr>
        <w:jc w:val="center"/>
        <w:rPr>
          <w:b/>
          <w:caps/>
        </w:rPr>
      </w:pPr>
      <w:r w:rsidRPr="00937DCE">
        <w:rPr>
          <w:b/>
          <w:caps/>
        </w:rPr>
        <w:t>SCHEDULE</w:t>
      </w:r>
    </w:p>
    <w:p w14:paraId="57E69687"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0" w:name="_Toc419117459"/>
      <w:bookmarkStart w:id="1" w:name="_Ref330223170"/>
      <w:bookmarkStart w:id="2" w:name="_Ref331335621"/>
      <w:r w:rsidRPr="00937DCE">
        <w:rPr>
          <w:rFonts w:cs="Arial"/>
          <w:b/>
          <w:bCs/>
          <w:kern w:val="32"/>
          <w:lang w:eastAsia="en-AU"/>
        </w:rPr>
        <w:t>Standard 1.1.1 – Structure of the Code and general provisions</w:t>
      </w:r>
      <w:bookmarkEnd w:id="0"/>
    </w:p>
    <w:p w14:paraId="4429B054" w14:textId="77777777" w:rsidR="00937DCE" w:rsidRPr="00937DCE" w:rsidRDefault="00937DCE" w:rsidP="00937DCE">
      <w:pPr>
        <w:keepNext/>
        <w:keepLines/>
        <w:widowControl/>
        <w:tabs>
          <w:tab w:val="clear" w:pos="851"/>
        </w:tabs>
        <w:spacing w:before="24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 1.1.1—2(2)</w:t>
      </w:r>
    </w:p>
    <w:p w14:paraId="0E5E66F4"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(a)</w:t>
      </w:r>
      <w:r w:rsidRPr="00937DCE">
        <w:rPr>
          <w:rFonts w:cs="Arial"/>
          <w:iCs/>
          <w:lang w:eastAsia="en-AU"/>
        </w:rPr>
        <w:tab/>
        <w:t>Omit</w:t>
      </w:r>
    </w:p>
    <w:p w14:paraId="56A04959"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Standard 1.2.6</w:t>
      </w:r>
      <w:r w:rsidRPr="00937DCE">
        <w:rPr>
          <w:rFonts w:cs="Arial"/>
          <w:iCs/>
          <w:lang w:eastAsia="en-AU"/>
        </w:rPr>
        <w:tab/>
        <w:t>Directions for use and storage</w:t>
      </w:r>
    </w:p>
    <w:p w14:paraId="5E2AC9B3"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2A88C739"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Standard 1.2.6</w:t>
      </w:r>
      <w:r w:rsidRPr="00937DCE">
        <w:rPr>
          <w:rFonts w:cs="Arial"/>
          <w:iCs/>
          <w:lang w:eastAsia="en-AU"/>
        </w:rPr>
        <w:tab/>
        <w:t xml:space="preserve">Information requirements </w:t>
      </w:r>
      <w:r w:rsidRPr="00937DCE">
        <w:t xml:space="preserve">– </w:t>
      </w:r>
      <w:r w:rsidRPr="00937DCE">
        <w:rPr>
          <w:rFonts w:cs="Arial"/>
          <w:iCs/>
          <w:lang w:eastAsia="en-AU"/>
        </w:rPr>
        <w:t>directions for use and storage</w:t>
      </w:r>
    </w:p>
    <w:p w14:paraId="5C4F9E76"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(b)</w:t>
      </w:r>
      <w:r w:rsidRPr="00937DCE">
        <w:rPr>
          <w:rFonts w:cs="Arial"/>
          <w:iCs/>
          <w:lang w:eastAsia="en-AU"/>
        </w:rPr>
        <w:tab/>
        <w:t>Omit</w:t>
      </w:r>
    </w:p>
    <w:p w14:paraId="757EFD04"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Standard 1.2.10</w:t>
      </w:r>
      <w:r w:rsidRPr="00937DCE">
        <w:rPr>
          <w:rFonts w:cs="Arial"/>
          <w:iCs/>
          <w:lang w:eastAsia="en-AU"/>
        </w:rPr>
        <w:tab/>
        <w:t>Characterising ingredients and components of food</w:t>
      </w:r>
    </w:p>
    <w:p w14:paraId="23BD6EBA"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354D9B2E"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Standard 1.2.10</w:t>
      </w:r>
      <w:r w:rsidRPr="00937DCE">
        <w:rPr>
          <w:rFonts w:cs="Arial"/>
          <w:iCs/>
          <w:lang w:eastAsia="en-AU"/>
        </w:rPr>
        <w:tab/>
        <w:t xml:space="preserve">Information requirements </w:t>
      </w:r>
      <w:r w:rsidRPr="00937DCE">
        <w:t xml:space="preserve">– </w:t>
      </w:r>
      <w:r w:rsidRPr="00937DCE">
        <w:rPr>
          <w:rFonts w:cs="Arial"/>
          <w:iCs/>
          <w:lang w:eastAsia="en-AU"/>
        </w:rPr>
        <w:t>characterising ingredients and components of food</w:t>
      </w:r>
    </w:p>
    <w:p w14:paraId="7D4703BB"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(c)</w:t>
      </w:r>
      <w:r w:rsidRPr="00937DCE">
        <w:rPr>
          <w:rFonts w:cs="Arial"/>
          <w:iCs/>
          <w:lang w:eastAsia="en-AU"/>
        </w:rPr>
        <w:tab/>
        <w:t>Omit</w:t>
      </w:r>
    </w:p>
    <w:p w14:paraId="28671CD7"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Standard 1.2.11</w:t>
      </w:r>
      <w:r w:rsidRPr="00937DCE">
        <w:rPr>
          <w:rFonts w:cs="Arial"/>
          <w:iCs/>
          <w:lang w:eastAsia="en-AU"/>
        </w:rPr>
        <w:tab/>
        <w:t>Country of origin labelling requirements</w:t>
      </w:r>
    </w:p>
    <w:p w14:paraId="16CA19FB"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62537CA9"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Standard 1.2.11</w:t>
      </w:r>
      <w:r w:rsidRPr="00937DCE">
        <w:rPr>
          <w:rFonts w:cs="Arial"/>
          <w:iCs/>
          <w:lang w:eastAsia="en-AU"/>
        </w:rPr>
        <w:tab/>
        <w:t xml:space="preserve">Information requirements </w:t>
      </w:r>
      <w:r w:rsidRPr="00937DCE">
        <w:t xml:space="preserve">– </w:t>
      </w:r>
      <w:r w:rsidRPr="00937DCE">
        <w:rPr>
          <w:rFonts w:cs="Arial"/>
          <w:iCs/>
          <w:lang w:eastAsia="en-AU"/>
        </w:rPr>
        <w:t>country of origin labelling</w:t>
      </w:r>
    </w:p>
    <w:p w14:paraId="37E24E5D" w14:textId="77777777" w:rsidR="00937DCE" w:rsidRPr="00937DCE" w:rsidRDefault="00937DCE" w:rsidP="00937DCE">
      <w:pPr>
        <w:keepLines/>
        <w:widowControl/>
        <w:tabs>
          <w:tab w:val="clear" w:pos="851"/>
          <w:tab w:val="left" w:pos="567"/>
        </w:tabs>
        <w:spacing w:before="120"/>
        <w:ind w:left="1134" w:hanging="1134"/>
        <w:rPr>
          <w:rFonts w:cs="Arial"/>
          <w:iCs/>
          <w:sz w:val="24"/>
          <w:lang w:eastAsia="en-AU"/>
        </w:rPr>
      </w:pPr>
      <w:r w:rsidRPr="00937DCE">
        <w:rPr>
          <w:rFonts w:cs="Arial"/>
          <w:iCs/>
          <w:lang w:eastAsia="en-AU"/>
        </w:rPr>
        <w:tab/>
        <w:t>(d)</w:t>
      </w:r>
      <w:r w:rsidRPr="00937DCE">
        <w:rPr>
          <w:rFonts w:cs="Arial"/>
          <w:iCs/>
          <w:lang w:eastAsia="en-AU"/>
        </w:rPr>
        <w:tab/>
        <w:t>Omit</w:t>
      </w:r>
    </w:p>
    <w:p w14:paraId="7FE51FFF"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Standard 2.8.1</w:t>
      </w:r>
      <w:r w:rsidRPr="00937DCE">
        <w:rPr>
          <w:rFonts w:cs="Arial"/>
          <w:iCs/>
          <w:lang w:eastAsia="en-AU"/>
        </w:rPr>
        <w:tab/>
        <w:t>Sugars</w:t>
      </w:r>
    </w:p>
    <w:p w14:paraId="14096E27"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48D39307"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Standard 2.8.1</w:t>
      </w:r>
      <w:r w:rsidRPr="00937DCE">
        <w:rPr>
          <w:rFonts w:cs="Arial"/>
          <w:iCs/>
          <w:lang w:eastAsia="en-AU"/>
        </w:rPr>
        <w:tab/>
        <w:t>Sugar and sugar products</w:t>
      </w:r>
    </w:p>
    <w:p w14:paraId="77BC4A9B"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(e)</w:t>
      </w:r>
      <w:r w:rsidRPr="00937DCE">
        <w:rPr>
          <w:rFonts w:cs="Arial"/>
          <w:iCs/>
          <w:lang w:eastAsia="en-AU"/>
        </w:rPr>
        <w:tab/>
        <w:t>Omit</w:t>
      </w:r>
    </w:p>
    <w:p w14:paraId="0D871F10"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Schedule 14</w:t>
      </w:r>
      <w:r w:rsidRPr="00937DCE">
        <w:rPr>
          <w:rFonts w:cs="Arial"/>
          <w:iCs/>
          <w:lang w:eastAsia="en-AU"/>
        </w:rPr>
        <w:tab/>
        <w:t>Technological purposes performed by food additives</w:t>
      </w:r>
    </w:p>
    <w:p w14:paraId="13BF5AF1"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2F1096E2"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Schedule 14</w:t>
      </w:r>
      <w:r w:rsidRPr="00937DCE">
        <w:rPr>
          <w:rFonts w:cs="Arial"/>
          <w:iCs/>
          <w:lang w:eastAsia="en-AU"/>
        </w:rPr>
        <w:tab/>
        <w:t>Technological purposes performed by substances used as food additives</w:t>
      </w:r>
    </w:p>
    <w:p w14:paraId="2A7932F2"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(f)</w:t>
      </w:r>
      <w:r w:rsidRPr="00937DCE">
        <w:rPr>
          <w:rFonts w:cs="Arial"/>
          <w:iCs/>
          <w:lang w:eastAsia="en-AU"/>
        </w:rPr>
        <w:tab/>
        <w:t>Omit</w:t>
      </w:r>
    </w:p>
    <w:p w14:paraId="06A43566"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Schedule 16</w:t>
      </w:r>
      <w:r w:rsidRPr="00937DCE">
        <w:rPr>
          <w:rFonts w:cs="Arial"/>
          <w:iCs/>
          <w:lang w:eastAsia="en-AU"/>
        </w:rPr>
        <w:tab/>
        <w:t>Definitions for certain types of substances that may be used as food additives</w:t>
      </w:r>
    </w:p>
    <w:p w14:paraId="64A14878"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1A660933"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Schedule 16</w:t>
      </w:r>
      <w:r w:rsidRPr="00937DCE">
        <w:rPr>
          <w:rFonts w:cs="Arial"/>
          <w:iCs/>
          <w:lang w:eastAsia="en-AU"/>
        </w:rPr>
        <w:tab/>
        <w:t>Types of substances that may be used as food additives</w:t>
      </w:r>
    </w:p>
    <w:p w14:paraId="577BA8B1"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(g)</w:t>
      </w:r>
      <w:r w:rsidRPr="00937DCE">
        <w:rPr>
          <w:rFonts w:cs="Arial"/>
          <w:iCs/>
          <w:lang w:eastAsia="en-AU"/>
        </w:rPr>
        <w:tab/>
        <w:t>Omit</w:t>
      </w:r>
    </w:p>
    <w:p w14:paraId="3E036CDC"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lastRenderedPageBreak/>
        <w:tab/>
        <w:t>Schedule 27</w:t>
      </w:r>
      <w:r w:rsidRPr="00937DCE">
        <w:rPr>
          <w:rFonts w:cs="Arial"/>
          <w:iCs/>
          <w:lang w:eastAsia="en-AU"/>
        </w:rPr>
        <w:tab/>
        <w:t xml:space="preserve">Microbiological limits for foods </w:t>
      </w:r>
    </w:p>
    <w:p w14:paraId="2474169B"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1493F441"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Schedule 27</w:t>
      </w:r>
      <w:r w:rsidRPr="00937DCE">
        <w:rPr>
          <w:rFonts w:cs="Arial"/>
          <w:iCs/>
          <w:lang w:eastAsia="en-AU"/>
        </w:rPr>
        <w:tab/>
        <w:t>Microbiological limits in food</w:t>
      </w:r>
    </w:p>
    <w:p w14:paraId="0B0E2115"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(h)</w:t>
      </w:r>
      <w:r w:rsidRPr="00937DCE">
        <w:rPr>
          <w:rFonts w:cs="Arial"/>
          <w:iCs/>
          <w:lang w:eastAsia="en-AU"/>
        </w:rPr>
        <w:tab/>
        <w:t>Omit</w:t>
      </w:r>
    </w:p>
    <w:p w14:paraId="3817D056"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Schedule 28</w:t>
      </w:r>
      <w:r w:rsidRPr="00937DCE">
        <w:rPr>
          <w:rFonts w:cs="Arial"/>
          <w:iCs/>
          <w:lang w:eastAsia="en-AU"/>
        </w:rPr>
        <w:tab/>
        <w:t>Composition of packaged water</w:t>
      </w:r>
    </w:p>
    <w:p w14:paraId="04A04571"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1394BD7F" w14:textId="77777777" w:rsidR="00937DCE" w:rsidRPr="00937DCE" w:rsidRDefault="00937DCE" w:rsidP="00937DCE">
      <w:pPr>
        <w:keepLines/>
        <w:widowControl/>
        <w:tabs>
          <w:tab w:val="clear" w:pos="851"/>
          <w:tab w:val="left" w:pos="1701"/>
        </w:tabs>
        <w:spacing w:before="120" w:after="120"/>
        <w:ind w:left="3402" w:hanging="3402"/>
        <w:rPr>
          <w:rFonts w:cs="Arial"/>
          <w:iCs/>
          <w:lang w:eastAsia="en-AU"/>
        </w:rPr>
      </w:pPr>
      <w:r w:rsidRPr="00937DCE">
        <w:rPr>
          <w:rFonts w:cs="Arial"/>
          <w:iCs/>
          <w:lang w:eastAsia="en-AU"/>
        </w:rPr>
        <w:tab/>
        <w:t>Schedule 28</w:t>
      </w:r>
      <w:r w:rsidRPr="00937DCE">
        <w:rPr>
          <w:rFonts w:cs="Arial"/>
          <w:iCs/>
          <w:lang w:eastAsia="en-AU"/>
        </w:rPr>
        <w:tab/>
        <w:t>Formulated caffeinated beverages</w:t>
      </w:r>
    </w:p>
    <w:p w14:paraId="4C366284"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2</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 1.1.1—13(2) (Note 1)</w:t>
      </w:r>
    </w:p>
    <w:p w14:paraId="5D6E3054"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b/>
          <w:i/>
          <w:iCs/>
          <w:lang w:eastAsia="en-AU"/>
        </w:rPr>
        <w:t>Note 1</w:t>
      </w:r>
      <w:r w:rsidRPr="00937DCE">
        <w:rPr>
          <w:rFonts w:cs="Arial"/>
          <w:iCs/>
          <w:lang w:eastAsia="en-AU"/>
        </w:rPr>
        <w:t>’, substitute ‘</w:t>
      </w:r>
      <w:r w:rsidRPr="00937DCE">
        <w:rPr>
          <w:rFonts w:cs="Arial"/>
          <w:b/>
          <w:i/>
          <w:iCs/>
          <w:lang w:eastAsia="en-AU"/>
        </w:rPr>
        <w:t>Note</w:t>
      </w:r>
      <w:r w:rsidRPr="00937DCE">
        <w:rPr>
          <w:rFonts w:cs="Arial"/>
          <w:iCs/>
          <w:lang w:eastAsia="en-AU"/>
        </w:rPr>
        <w:t>’</w:t>
      </w:r>
    </w:p>
    <w:p w14:paraId="6740E034"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3</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 1.1.1—13(3) (First example)</w:t>
      </w:r>
    </w:p>
    <w:p w14:paraId="3EE614FD"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b/>
          <w:i/>
          <w:iCs/>
          <w:lang w:eastAsia="en-AU"/>
        </w:rPr>
        <w:t>Example</w:t>
      </w:r>
      <w:r w:rsidRPr="00937DCE">
        <w:rPr>
          <w:rFonts w:cs="Arial"/>
          <w:i/>
          <w:iCs/>
          <w:lang w:eastAsia="en-AU"/>
        </w:rPr>
        <w:t>’</w:t>
      </w:r>
      <w:r w:rsidRPr="00937DCE">
        <w:rPr>
          <w:rFonts w:cs="Arial"/>
          <w:iCs/>
          <w:lang w:eastAsia="en-AU"/>
        </w:rPr>
        <w:t>, substitute ‘</w:t>
      </w:r>
      <w:r w:rsidRPr="00937DCE">
        <w:rPr>
          <w:rFonts w:cs="Arial"/>
          <w:b/>
          <w:i/>
          <w:iCs/>
          <w:lang w:eastAsia="en-AU"/>
        </w:rPr>
        <w:t>Example 1</w:t>
      </w:r>
      <w:r w:rsidRPr="00937DCE">
        <w:rPr>
          <w:rFonts w:cs="Arial"/>
          <w:i/>
          <w:iCs/>
          <w:lang w:eastAsia="en-AU"/>
        </w:rPr>
        <w:t>’</w:t>
      </w:r>
    </w:p>
    <w:p w14:paraId="1BC00F8B"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3" w:name="_Toc419117460"/>
      <w:r w:rsidRPr="00937DCE">
        <w:rPr>
          <w:rFonts w:cs="Arial"/>
          <w:b/>
          <w:bCs/>
          <w:kern w:val="32"/>
          <w:lang w:eastAsia="en-AU"/>
        </w:rPr>
        <w:t>Standard 1.1.2 – Definitions used throughout the Code</w:t>
      </w:r>
      <w:bookmarkEnd w:id="3"/>
    </w:p>
    <w:p w14:paraId="322114F9"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4</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 xml:space="preserve">Section 1.1.2—7(2) (paragraph (a) in definition of </w:t>
      </w:r>
      <w:r w:rsidRPr="00937DCE">
        <w:rPr>
          <w:rFonts w:cs="Arial"/>
          <w:b/>
          <w:bCs/>
          <w:i/>
          <w:kern w:val="32"/>
          <w:lang w:eastAsia="en-AU"/>
        </w:rPr>
        <w:t>acute care hospital</w:t>
      </w:r>
      <w:r w:rsidRPr="00937DCE">
        <w:rPr>
          <w:rFonts w:cs="Arial"/>
          <w:b/>
          <w:bCs/>
          <w:kern w:val="32"/>
          <w:lang w:eastAsia="en-AU"/>
        </w:rPr>
        <w:t>)</w:t>
      </w:r>
    </w:p>
    <w:p w14:paraId="3A2E6741"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‘ailments,’ substitute ‘ailments’</w:t>
      </w:r>
    </w:p>
    <w:p w14:paraId="213BF771"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4" w:name="_Toc419117461"/>
      <w:r w:rsidRPr="00937DCE">
        <w:rPr>
          <w:rFonts w:cs="Arial"/>
          <w:b/>
          <w:bCs/>
          <w:kern w:val="32"/>
          <w:lang w:eastAsia="en-AU"/>
        </w:rPr>
        <w:t>Standard 1.2.1 – Requirements to have labels or otherwise provide information</w:t>
      </w:r>
      <w:bookmarkEnd w:id="4"/>
    </w:p>
    <w:p w14:paraId="149060D4"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5</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 1.2.1—6(3)</w:t>
      </w:r>
    </w:p>
    <w:p w14:paraId="01DF5007"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‘*individual portion pack’, substitute ‘individual portion pack’</w:t>
      </w:r>
    </w:p>
    <w:p w14:paraId="6F0DDA0E"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6</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Paragraph 1.2.1—16(3)(b)</w:t>
      </w:r>
    </w:p>
    <w:p w14:paraId="0173502A"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‘paragraph 1.2.1—8(1)(k)’, substitute ‘paragraph 1.2.1—8(1)(j)’</w:t>
      </w:r>
    </w:p>
    <w:p w14:paraId="3FD71614"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7</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Section 1.2.1—17</w:t>
      </w:r>
    </w:p>
    <w:p w14:paraId="3976C74C"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‘*caterer’ (second occurrence), substitute ‘caterer’</w:t>
      </w:r>
    </w:p>
    <w:p w14:paraId="1CC87F3C"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5" w:name="_Toc419117462"/>
      <w:r w:rsidRPr="00937DCE">
        <w:rPr>
          <w:rFonts w:cs="Arial"/>
          <w:b/>
          <w:bCs/>
          <w:kern w:val="32"/>
          <w:lang w:eastAsia="en-AU"/>
        </w:rPr>
        <w:t>Standard 1.2.5 – Information requirements – date marking of food for sale</w:t>
      </w:r>
      <w:bookmarkEnd w:id="5"/>
    </w:p>
    <w:p w14:paraId="52C5E55B"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8</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Subparagraph 1.2.5—3(1)(b)(i)</w:t>
      </w:r>
    </w:p>
    <w:p w14:paraId="0CFCB59E"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‘best-before date’, substitute ‘*best-before date’</w:t>
      </w:r>
    </w:p>
    <w:p w14:paraId="55D034E8"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9</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Subsubparagraph 1.2.5—3(1)(b)(ii)(A)</w:t>
      </w:r>
    </w:p>
    <w:p w14:paraId="2F8A7F33"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‘*best-before date’, substitute ‘best-before date’</w:t>
      </w:r>
    </w:p>
    <w:p w14:paraId="6F3E95FA"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6" w:name="_Toc419117463"/>
      <w:r w:rsidRPr="00937DCE">
        <w:rPr>
          <w:rFonts w:cs="Arial"/>
          <w:b/>
          <w:bCs/>
          <w:kern w:val="32"/>
          <w:lang w:eastAsia="en-AU"/>
        </w:rPr>
        <w:t>Standard 1.2.7 – Nutrition, health and related claims</w:t>
      </w:r>
      <w:bookmarkEnd w:id="6"/>
    </w:p>
    <w:p w14:paraId="4F0C787A"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10</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 xml:space="preserve">Section 1.2.7—2 (Note 1, definition of </w:t>
      </w:r>
      <w:r w:rsidRPr="00937DCE">
        <w:rPr>
          <w:rFonts w:cs="Arial"/>
          <w:b/>
          <w:bCs/>
          <w:i/>
          <w:kern w:val="32"/>
          <w:lang w:eastAsia="en-AU"/>
        </w:rPr>
        <w:t>nutrient profiling score</w:t>
      </w:r>
      <w:r w:rsidRPr="00937DCE">
        <w:rPr>
          <w:rFonts w:cs="Arial"/>
          <w:b/>
          <w:bCs/>
          <w:kern w:val="32"/>
          <w:lang w:eastAsia="en-AU"/>
        </w:rPr>
        <w:t>)</w:t>
      </w:r>
    </w:p>
    <w:p w14:paraId="2C76C64D"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‘section 1.2.7—26’, substitute ‘section 1.2.7—25’</w:t>
      </w:r>
    </w:p>
    <w:p w14:paraId="63A2339D"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11</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Subsections 1.2.7—4(1) and (2)</w:t>
      </w:r>
    </w:p>
    <w:p w14:paraId="60A2FE5A"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‘*nutrition content claim’, substitute ‘nutrition content claim’</w:t>
      </w:r>
      <w:r w:rsidRPr="00937DCE">
        <w:rPr>
          <w:rFonts w:cs="Arial"/>
          <w:iCs/>
          <w:lang w:eastAsia="en-AU"/>
        </w:rPr>
        <w:br w:type="page"/>
      </w:r>
    </w:p>
    <w:p w14:paraId="6804A73F"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lastRenderedPageBreak/>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12</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Subsections 1.2.7—12(2) and (3)</w:t>
      </w:r>
    </w:p>
    <w:p w14:paraId="159112F3"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‘*claim’, substitute ‘claim’</w:t>
      </w:r>
    </w:p>
    <w:p w14:paraId="7990BFCD"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13</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Subsections 1.2.7—12(5), (6) and (7)</w:t>
      </w:r>
    </w:p>
    <w:p w14:paraId="411B1F46"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‘*nutrition content claim’, substitute ‘nutrition content claim’</w:t>
      </w:r>
    </w:p>
    <w:p w14:paraId="488B8763"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14</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 1.2.7—13(1)</w:t>
      </w:r>
    </w:p>
    <w:p w14:paraId="2BD5BB54"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‘*nutrition content claim’, substitute ‘nutrition content claim’</w:t>
      </w:r>
    </w:p>
    <w:p w14:paraId="4180619A"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15</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 1.2.7—14(1)</w:t>
      </w:r>
    </w:p>
    <w:p w14:paraId="752D33D9"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‘*nutrition content claim’, substitute ‘nutrition content claim’</w:t>
      </w:r>
    </w:p>
    <w:p w14:paraId="622B030B"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16</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Section 1.2.7—15</w:t>
      </w:r>
    </w:p>
    <w:p w14:paraId="2720968A"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‘*nutrition content claim’, substitute ‘nutrition content claim’</w:t>
      </w:r>
    </w:p>
    <w:p w14:paraId="283BE1EF"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17</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Section 1.2.7—16 (first (unnumbered) subsection)</w:t>
      </w:r>
    </w:p>
    <w:p w14:paraId="1C575156"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Substitute</w:t>
      </w:r>
    </w:p>
    <w:p w14:paraId="5CD81CF8" w14:textId="77777777" w:rsidR="00937DCE" w:rsidRPr="00937DCE" w:rsidRDefault="00937DCE" w:rsidP="00937DCE">
      <w:pPr>
        <w:keepLines/>
        <w:widowControl/>
        <w:tabs>
          <w:tab w:val="clear" w:pos="851"/>
          <w:tab w:val="left" w:pos="1134"/>
        </w:tabs>
        <w:spacing w:before="120" w:after="120"/>
        <w:ind w:left="1701" w:hanging="1701"/>
        <w:rPr>
          <w:rFonts w:cs="Arial"/>
          <w:iCs/>
          <w:lang w:eastAsia="en-AU"/>
        </w:rPr>
      </w:pPr>
      <w:r w:rsidRPr="00937DCE">
        <w:rPr>
          <w:rFonts w:cs="Arial"/>
          <w:iCs/>
          <w:lang w:eastAsia="en-AU"/>
        </w:rPr>
        <w:t xml:space="preserve"> </w:t>
      </w:r>
      <w:r w:rsidRPr="00937DCE">
        <w:rPr>
          <w:rFonts w:cs="Arial"/>
          <w:iCs/>
          <w:lang w:eastAsia="en-AU"/>
        </w:rPr>
        <w:tab/>
        <w:t>(1)</w:t>
      </w:r>
      <w:r w:rsidRPr="00937DCE">
        <w:rPr>
          <w:rFonts w:cs="Arial"/>
          <w:iCs/>
          <w:lang w:eastAsia="en-AU"/>
        </w:rPr>
        <w:tab/>
        <w:t>A comparative claim about a food (</w:t>
      </w:r>
      <w:r w:rsidRPr="00937DCE">
        <w:rPr>
          <w:rFonts w:cs="Arial"/>
          <w:b/>
          <w:i/>
          <w:iCs/>
          <w:lang w:eastAsia="en-AU"/>
        </w:rPr>
        <w:t>claimed food</w:t>
      </w:r>
      <w:r w:rsidRPr="00937DCE">
        <w:rPr>
          <w:rFonts w:cs="Arial"/>
          <w:iCs/>
          <w:lang w:eastAsia="en-AU"/>
        </w:rPr>
        <w:t>) must include together with the claim:</w:t>
      </w:r>
    </w:p>
    <w:p w14:paraId="69DC2FEE" w14:textId="77777777" w:rsidR="00937DCE" w:rsidRPr="00937DCE" w:rsidRDefault="00937DCE" w:rsidP="00937DCE">
      <w:pPr>
        <w:keepLines/>
        <w:widowControl/>
        <w:tabs>
          <w:tab w:val="clear" w:pos="851"/>
          <w:tab w:val="left" w:pos="1701"/>
        </w:tabs>
        <w:spacing w:before="120" w:after="120"/>
        <w:ind w:left="2268" w:hanging="2268"/>
        <w:rPr>
          <w:rFonts w:cs="Arial"/>
          <w:iCs/>
          <w:lang w:eastAsia="en-AU"/>
        </w:rPr>
      </w:pPr>
      <w:r w:rsidRPr="00937DCE">
        <w:rPr>
          <w:rFonts w:cs="Arial"/>
          <w:iCs/>
          <w:lang w:eastAsia="en-AU"/>
        </w:rPr>
        <w:tab/>
        <w:t>(a)</w:t>
      </w:r>
      <w:r w:rsidRPr="00937DCE">
        <w:rPr>
          <w:rFonts w:cs="Arial"/>
          <w:iCs/>
          <w:lang w:eastAsia="en-AU"/>
        </w:rPr>
        <w:tab/>
        <w:t>the identity of the *reference food; and</w:t>
      </w:r>
    </w:p>
    <w:p w14:paraId="3F27B57F" w14:textId="77777777" w:rsidR="00937DCE" w:rsidRPr="00937DCE" w:rsidRDefault="00937DCE" w:rsidP="00937DCE">
      <w:pPr>
        <w:keepLines/>
        <w:widowControl/>
        <w:tabs>
          <w:tab w:val="clear" w:pos="851"/>
          <w:tab w:val="left" w:pos="1701"/>
        </w:tabs>
        <w:spacing w:before="120" w:after="120"/>
        <w:ind w:left="2268" w:hanging="2268"/>
        <w:rPr>
          <w:rFonts w:cs="Arial"/>
          <w:iCs/>
          <w:lang w:eastAsia="en-AU"/>
        </w:rPr>
      </w:pPr>
      <w:r w:rsidRPr="00937DCE">
        <w:rPr>
          <w:rFonts w:cs="Arial"/>
          <w:iCs/>
          <w:lang w:eastAsia="en-AU"/>
        </w:rPr>
        <w:tab/>
        <w:t>(b)</w:t>
      </w:r>
      <w:r w:rsidRPr="00937DCE">
        <w:rPr>
          <w:rFonts w:cs="Arial"/>
          <w:iCs/>
          <w:lang w:eastAsia="en-AU"/>
        </w:rPr>
        <w:tab/>
        <w:t>the difference between the amount of the *property of food in the claimed food and the reference food.</w:t>
      </w:r>
    </w:p>
    <w:p w14:paraId="716AA286"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18</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Paragraph 1.2.7—18(1)(a)</w:t>
      </w:r>
    </w:p>
    <w:p w14:paraId="22E9E345"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‘meets the NPSC’, substitute ‘*meets the NPSC’</w:t>
      </w:r>
    </w:p>
    <w:p w14:paraId="01C099D3"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7" w:name="_Toc419117464"/>
      <w:r w:rsidRPr="00937DCE">
        <w:rPr>
          <w:rFonts w:cs="Arial"/>
          <w:b/>
          <w:bCs/>
          <w:kern w:val="32"/>
          <w:lang w:eastAsia="en-AU"/>
        </w:rPr>
        <w:t>Standard 1.2.8 – Nutrition information requirements</w:t>
      </w:r>
      <w:bookmarkEnd w:id="7"/>
    </w:p>
    <w:p w14:paraId="54D9D944"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19</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Section 1.2.8—2 (first Note)</w:t>
      </w:r>
    </w:p>
    <w:p w14:paraId="4470E696"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b/>
          <w:i/>
          <w:iCs/>
          <w:lang w:eastAsia="en-AU"/>
        </w:rPr>
        <w:t>Note</w:t>
      </w:r>
      <w:r w:rsidRPr="00937DCE">
        <w:rPr>
          <w:rFonts w:cs="Arial"/>
          <w:iCs/>
          <w:lang w:eastAsia="en-AU"/>
        </w:rPr>
        <w:t>’, substitute ‘</w:t>
      </w:r>
      <w:r w:rsidRPr="00937DCE">
        <w:rPr>
          <w:rFonts w:cs="Arial"/>
          <w:b/>
          <w:i/>
          <w:iCs/>
          <w:lang w:eastAsia="en-AU"/>
        </w:rPr>
        <w:t>Note 1</w:t>
      </w:r>
      <w:r w:rsidRPr="00937DCE">
        <w:rPr>
          <w:rFonts w:cs="Arial"/>
          <w:iCs/>
          <w:lang w:eastAsia="en-AU"/>
        </w:rPr>
        <w:t>’.</w:t>
      </w:r>
    </w:p>
    <w:p w14:paraId="3A4AF404"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20</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Section 1.2.8—4 (first Note)</w:t>
      </w:r>
    </w:p>
    <w:p w14:paraId="68800A07"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b/>
          <w:i/>
          <w:iCs/>
          <w:lang w:eastAsia="en-AU"/>
        </w:rPr>
        <w:t>Note</w:t>
      </w:r>
      <w:r w:rsidRPr="00937DCE">
        <w:rPr>
          <w:rFonts w:cs="Arial"/>
          <w:iCs/>
          <w:lang w:eastAsia="en-AU"/>
        </w:rPr>
        <w:t>’, substitute ‘</w:t>
      </w:r>
      <w:r w:rsidRPr="00937DCE">
        <w:rPr>
          <w:rFonts w:cs="Arial"/>
          <w:b/>
          <w:i/>
          <w:iCs/>
          <w:lang w:eastAsia="en-AU"/>
        </w:rPr>
        <w:t>Note 1</w:t>
      </w:r>
      <w:r w:rsidRPr="00937DCE">
        <w:rPr>
          <w:rFonts w:cs="Arial"/>
          <w:iCs/>
          <w:lang w:eastAsia="en-AU"/>
        </w:rPr>
        <w:t>’.</w:t>
      </w:r>
    </w:p>
    <w:p w14:paraId="130DA0D0"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21</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Paragraph 1.2.8—6(5)(b)</w:t>
      </w:r>
    </w:p>
    <w:p w14:paraId="0CDEFF1E" w14:textId="77777777" w:rsidR="00937DCE" w:rsidRPr="00937DCE" w:rsidRDefault="00937DCE" w:rsidP="00937DCE">
      <w:pPr>
        <w:widowControl/>
        <w:tabs>
          <w:tab w:val="clear" w:pos="851"/>
        </w:tabs>
        <w:spacing w:before="120"/>
        <w:ind w:left="1134"/>
        <w:rPr>
          <w:rFonts w:cs="Arial"/>
          <w:iCs/>
          <w:lang w:eastAsia="en-AU"/>
        </w:rPr>
      </w:pPr>
      <w:r w:rsidRPr="00937DCE">
        <w:rPr>
          <w:rFonts w:cs="Arial"/>
          <w:iCs/>
          <w:lang w:eastAsia="en-AU"/>
        </w:rPr>
        <w:t>Omit ‘*sugars’, substitute ‘sugars’.</w:t>
      </w:r>
    </w:p>
    <w:p w14:paraId="61EDD42C"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22</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 1.2.8—6(9)</w:t>
      </w:r>
    </w:p>
    <w:p w14:paraId="7BF1979D" w14:textId="77777777" w:rsidR="00937DCE" w:rsidRPr="00937DCE" w:rsidRDefault="00937DCE" w:rsidP="00937DCE">
      <w:pPr>
        <w:widowControl/>
        <w:tabs>
          <w:tab w:val="clear" w:pos="851"/>
        </w:tabs>
        <w:spacing w:before="120"/>
        <w:ind w:left="1134"/>
        <w:rPr>
          <w:rFonts w:cs="Arial"/>
          <w:iCs/>
          <w:lang w:eastAsia="en-AU"/>
        </w:rPr>
      </w:pPr>
      <w:r w:rsidRPr="00937DCE">
        <w:rPr>
          <w:rFonts w:cs="Arial"/>
          <w:iCs/>
          <w:lang w:eastAsia="en-AU"/>
        </w:rPr>
        <w:t>Omit ‘nutrition information panel’, substitute ‘*nutrition information panel’.</w:t>
      </w:r>
    </w:p>
    <w:p w14:paraId="7E5256FF" w14:textId="77777777" w:rsidR="00937DCE" w:rsidRPr="00937DCE" w:rsidRDefault="00937DCE" w:rsidP="00937DCE">
      <w:pPr>
        <w:widowControl/>
        <w:tabs>
          <w:tab w:val="clear" w:pos="851"/>
        </w:tabs>
        <w:spacing w:before="240" w:after="240"/>
        <w:ind w:right="-286"/>
        <w:outlineLvl w:val="2"/>
        <w:rPr>
          <w:rFonts w:cs="Arial"/>
          <w:b/>
          <w:bCs/>
          <w:kern w:val="32"/>
          <w:lang w:eastAsia="en-AU"/>
        </w:rPr>
      </w:pPr>
      <w:bookmarkStart w:id="8" w:name="_Toc419117465"/>
      <w:r w:rsidRPr="00937DCE">
        <w:rPr>
          <w:rFonts w:cs="Arial"/>
          <w:b/>
          <w:bCs/>
          <w:kern w:val="32"/>
          <w:lang w:eastAsia="en-AU"/>
        </w:rPr>
        <w:t>Standard 1.2.10 – Information requirements – characterising ingredients and components of food</w:t>
      </w:r>
      <w:bookmarkEnd w:id="8"/>
    </w:p>
    <w:p w14:paraId="37E0634E" w14:textId="77777777" w:rsidR="00937DCE" w:rsidRPr="00937DCE" w:rsidRDefault="00937DCE" w:rsidP="00937DCE">
      <w:pPr>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23</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Subsection 1.2.10—3(2)</w:t>
      </w:r>
    </w:p>
    <w:p w14:paraId="364E8C1E" w14:textId="77777777" w:rsidR="00937DCE" w:rsidRPr="00937DCE" w:rsidRDefault="00937DCE" w:rsidP="00937DCE">
      <w:pPr>
        <w:widowControl/>
        <w:tabs>
          <w:tab w:val="clear" w:pos="851"/>
        </w:tabs>
        <w:spacing w:before="120"/>
        <w:ind w:left="1134"/>
        <w:rPr>
          <w:rFonts w:cs="Arial"/>
          <w:iCs/>
          <w:lang w:eastAsia="en-AU"/>
        </w:rPr>
      </w:pPr>
      <w:r w:rsidRPr="00937DCE">
        <w:rPr>
          <w:rFonts w:cs="Arial"/>
          <w:iCs/>
          <w:lang w:eastAsia="en-AU"/>
        </w:rPr>
        <w:t>Omit ‘characterising ingredient’, substitute ‘*characterising ingredient’</w:t>
      </w:r>
    </w:p>
    <w:p w14:paraId="7E621A22" w14:textId="77777777" w:rsidR="00937DCE" w:rsidRPr="00937DCE" w:rsidRDefault="00937DCE" w:rsidP="00937DCE">
      <w:pPr>
        <w:widowControl/>
        <w:tabs>
          <w:tab w:val="clear" w:pos="851"/>
        </w:tabs>
        <w:spacing w:before="240" w:after="240"/>
        <w:ind w:left="2835" w:hanging="2835"/>
        <w:outlineLvl w:val="2"/>
        <w:rPr>
          <w:rFonts w:cs="Arial"/>
          <w:b/>
          <w:bCs/>
          <w:kern w:val="32"/>
          <w:lang w:eastAsia="en-AU"/>
        </w:rPr>
      </w:pPr>
      <w:bookmarkStart w:id="9" w:name="_Toc419117466"/>
      <w:r w:rsidRPr="00937DCE">
        <w:rPr>
          <w:rFonts w:cs="Arial"/>
          <w:b/>
          <w:bCs/>
          <w:kern w:val="32"/>
          <w:lang w:eastAsia="en-AU"/>
        </w:rPr>
        <w:br w:type="page"/>
      </w:r>
    </w:p>
    <w:p w14:paraId="1491963F" w14:textId="77777777" w:rsidR="00937DCE" w:rsidRPr="00937DCE" w:rsidRDefault="00937DCE" w:rsidP="00937DCE">
      <w:pPr>
        <w:widowControl/>
        <w:tabs>
          <w:tab w:val="clear" w:pos="851"/>
        </w:tabs>
        <w:spacing w:before="240" w:after="240"/>
        <w:ind w:left="2835" w:hanging="2835"/>
        <w:outlineLvl w:val="2"/>
        <w:rPr>
          <w:rFonts w:cs="Arial"/>
          <w:b/>
          <w:bCs/>
          <w:kern w:val="32"/>
          <w:lang w:eastAsia="en-AU"/>
        </w:rPr>
      </w:pPr>
      <w:r w:rsidRPr="00937DCE">
        <w:rPr>
          <w:rFonts w:cs="Arial"/>
          <w:b/>
          <w:bCs/>
          <w:kern w:val="32"/>
          <w:lang w:eastAsia="en-AU"/>
        </w:rPr>
        <w:lastRenderedPageBreak/>
        <w:t>Standard 1.2.11 – Information requirements—country of origin labelling</w:t>
      </w:r>
      <w:bookmarkEnd w:id="9"/>
    </w:p>
    <w:p w14:paraId="303DA729" w14:textId="77777777" w:rsidR="00937DCE" w:rsidRPr="00937DCE" w:rsidRDefault="00937DCE" w:rsidP="00937DCE">
      <w:pPr>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24</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Paragraph 1.2.11—3(1)(a)</w:t>
      </w:r>
    </w:p>
    <w:p w14:paraId="4842932E" w14:textId="77777777" w:rsidR="00937DCE" w:rsidRPr="00937DCE" w:rsidRDefault="00937DCE" w:rsidP="00937DCE">
      <w:pPr>
        <w:widowControl/>
        <w:tabs>
          <w:tab w:val="clear" w:pos="851"/>
        </w:tabs>
        <w:spacing w:before="120"/>
        <w:ind w:left="1134"/>
        <w:rPr>
          <w:rFonts w:cs="Arial"/>
          <w:iCs/>
          <w:lang w:eastAsia="en-AU"/>
        </w:rPr>
      </w:pPr>
      <w:r w:rsidRPr="00937DCE">
        <w:rPr>
          <w:rFonts w:cs="Arial"/>
          <w:iCs/>
          <w:lang w:eastAsia="en-AU"/>
        </w:rPr>
        <w:t>Omit ‘*fruit’, substitute ‘fruit’</w:t>
      </w:r>
    </w:p>
    <w:p w14:paraId="3D1529E5" w14:textId="77777777" w:rsidR="00937DCE" w:rsidRPr="00937DCE" w:rsidRDefault="00937DCE" w:rsidP="00937DCE">
      <w:pPr>
        <w:widowControl/>
        <w:tabs>
          <w:tab w:val="clear" w:pos="851"/>
        </w:tabs>
        <w:spacing w:before="240" w:after="240"/>
        <w:ind w:left="2835" w:hanging="2835"/>
        <w:outlineLvl w:val="2"/>
        <w:rPr>
          <w:rFonts w:cs="Arial"/>
          <w:b/>
          <w:bCs/>
          <w:kern w:val="32"/>
          <w:lang w:eastAsia="en-AU"/>
        </w:rPr>
      </w:pPr>
      <w:bookmarkStart w:id="10" w:name="_Toc419117467"/>
      <w:r w:rsidRPr="00937DCE">
        <w:rPr>
          <w:rFonts w:cs="Arial"/>
          <w:b/>
          <w:bCs/>
          <w:kern w:val="32"/>
          <w:lang w:eastAsia="en-AU"/>
        </w:rPr>
        <w:t>Standard 1.3.3 – Processing aids</w:t>
      </w:r>
      <w:bookmarkEnd w:id="10"/>
    </w:p>
    <w:p w14:paraId="6FF51C64"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25</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Paragraph 1.3.3—3(a)</w:t>
      </w:r>
    </w:p>
    <w:p w14:paraId="294F1F3E"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‘processing aid’, substitute ‘a processing aid’</w:t>
      </w:r>
    </w:p>
    <w:p w14:paraId="5B6E4B30"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11" w:name="_Toc419117468"/>
      <w:r w:rsidRPr="00937DCE">
        <w:rPr>
          <w:rFonts w:cs="Arial"/>
          <w:b/>
          <w:bCs/>
          <w:kern w:val="32"/>
          <w:lang w:eastAsia="en-AU"/>
        </w:rPr>
        <w:t>Standard 1.4.1 – Contaminants and natural toxicants</w:t>
      </w:r>
      <w:bookmarkEnd w:id="11"/>
    </w:p>
    <w:p w14:paraId="31475D16"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[26]</w:t>
      </w:r>
      <w:r w:rsidRPr="00937DCE">
        <w:rPr>
          <w:rFonts w:cs="Arial"/>
          <w:b/>
          <w:bCs/>
          <w:kern w:val="32"/>
          <w:lang w:eastAsia="en-AU"/>
        </w:rPr>
        <w:tab/>
        <w:t>After section 1.4.1—3</w:t>
      </w:r>
    </w:p>
    <w:p w14:paraId="19CAD702"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Insert the following section</w:t>
      </w:r>
    </w:p>
    <w:p w14:paraId="15A71C2E" w14:textId="77777777" w:rsidR="00937DCE" w:rsidRPr="00937DCE" w:rsidRDefault="00937DCE" w:rsidP="00937DCE">
      <w:pPr>
        <w:keepNext/>
        <w:keepLines/>
        <w:widowControl/>
        <w:tabs>
          <w:tab w:val="clear" w:pos="851"/>
        </w:tabs>
        <w:spacing w:before="240" w:after="120"/>
        <w:ind w:left="1701" w:hanging="1701"/>
        <w:outlineLvl w:val="4"/>
        <w:rPr>
          <w:rFonts w:cs="Arial"/>
          <w:b/>
          <w:bCs/>
          <w:kern w:val="32"/>
          <w:sz w:val="22"/>
          <w:lang w:eastAsia="en-AU"/>
        </w:rPr>
      </w:pPr>
      <w:r w:rsidRPr="00937DCE">
        <w:rPr>
          <w:rFonts w:cs="Arial"/>
          <w:b/>
          <w:bCs/>
          <w:kern w:val="32"/>
          <w:sz w:val="22"/>
          <w:lang w:eastAsia="en-AU"/>
        </w:rPr>
        <w:t>1.4.1—4</w:t>
      </w:r>
      <w:r w:rsidRPr="00937DCE">
        <w:rPr>
          <w:rFonts w:cs="Arial"/>
          <w:b/>
          <w:bCs/>
          <w:kern w:val="32"/>
          <w:sz w:val="22"/>
          <w:lang w:eastAsia="en-AU"/>
        </w:rPr>
        <w:tab/>
        <w:t xml:space="preserve">Exception relating to honey and comb honey </w:t>
      </w:r>
    </w:p>
    <w:p w14:paraId="46F0C9E2" w14:textId="77777777" w:rsidR="00937DCE" w:rsidRPr="00937DCE" w:rsidRDefault="00937DCE" w:rsidP="00937DCE">
      <w:pPr>
        <w:keepLines/>
        <w:widowControl/>
        <w:tabs>
          <w:tab w:val="clear" w:pos="851"/>
          <w:tab w:val="left" w:pos="1134"/>
        </w:tabs>
        <w:spacing w:before="120" w:after="120"/>
        <w:ind w:left="1701" w:hanging="1701"/>
        <w:rPr>
          <w:rFonts w:cs="Arial"/>
          <w:iCs/>
          <w:lang w:eastAsia="en-AU"/>
        </w:rPr>
      </w:pPr>
      <w:r w:rsidRPr="00937DCE">
        <w:rPr>
          <w:rFonts w:cs="Arial"/>
          <w:iCs/>
          <w:lang w:eastAsia="en-AU"/>
        </w:rPr>
        <w:tab/>
        <w:t>(1)</w:t>
      </w:r>
      <w:r w:rsidRPr="00937DCE">
        <w:rPr>
          <w:rFonts w:cs="Arial"/>
          <w:iCs/>
          <w:lang w:eastAsia="en-AU"/>
        </w:rPr>
        <w:tab/>
        <w:t xml:space="preserve">Section 1.1.1—9 does not apply to honey and comb honey for the purposes of section 1.4.1—3. </w:t>
      </w:r>
    </w:p>
    <w:p w14:paraId="1E7DAD48" w14:textId="77777777" w:rsidR="00937DCE" w:rsidRPr="00937DCE" w:rsidRDefault="00937DCE" w:rsidP="00937DCE">
      <w:pPr>
        <w:keepLines/>
        <w:widowControl/>
        <w:tabs>
          <w:tab w:val="clear" w:pos="851"/>
          <w:tab w:val="left" w:pos="1134"/>
        </w:tabs>
        <w:spacing w:before="120" w:after="120"/>
        <w:ind w:left="1701" w:hanging="1701"/>
        <w:rPr>
          <w:rFonts w:cs="Arial"/>
          <w:iCs/>
          <w:lang w:eastAsia="en-AU"/>
        </w:rPr>
      </w:pPr>
      <w:r w:rsidRPr="00937DCE">
        <w:rPr>
          <w:rFonts w:cs="Arial"/>
          <w:iCs/>
          <w:lang w:eastAsia="en-AU"/>
        </w:rPr>
        <w:tab/>
        <w:t>(2)</w:t>
      </w:r>
      <w:r w:rsidRPr="00937DCE">
        <w:rPr>
          <w:rFonts w:cs="Arial"/>
          <w:iCs/>
          <w:lang w:eastAsia="en-AU"/>
        </w:rPr>
        <w:tab/>
        <w:t xml:space="preserve">Despite section 1.4.1—3, honey and comb honey that was packaged for retail sale before the commencement of the </w:t>
      </w:r>
      <w:r w:rsidRPr="00937DCE">
        <w:rPr>
          <w:rFonts w:cs="Arial"/>
          <w:i/>
          <w:iCs/>
          <w:lang w:eastAsia="en-AU"/>
        </w:rPr>
        <w:t xml:space="preserve">Food Standards (Proposal P1029 – Maximum Level for Tutin in Honey) Variation </w:t>
      </w:r>
      <w:r w:rsidRPr="00937DCE">
        <w:rPr>
          <w:rFonts w:cs="Arial"/>
          <w:iCs/>
          <w:lang w:eastAsia="en-AU"/>
        </w:rPr>
        <w:t>is taken to comply with the level of Tutin listed in the table to section S19—6 if the product otherwise complied with the Code before that variation commenced.</w:t>
      </w:r>
    </w:p>
    <w:p w14:paraId="566D7640" w14:textId="77777777" w:rsidR="00937DCE" w:rsidRPr="00937DCE" w:rsidRDefault="00937DCE" w:rsidP="00937DCE">
      <w:pPr>
        <w:keepNext/>
        <w:keepLines/>
        <w:widowControl/>
        <w:tabs>
          <w:tab w:val="clear" w:pos="851"/>
        </w:tabs>
        <w:spacing w:before="240" w:after="240"/>
        <w:outlineLvl w:val="2"/>
        <w:rPr>
          <w:rFonts w:cs="Arial"/>
          <w:b/>
          <w:bCs/>
          <w:kern w:val="32"/>
          <w:lang w:eastAsia="en-AU"/>
        </w:rPr>
      </w:pPr>
      <w:bookmarkStart w:id="12" w:name="_Toc419117469"/>
      <w:r w:rsidRPr="00937DCE">
        <w:rPr>
          <w:rFonts w:cs="Arial"/>
          <w:b/>
          <w:bCs/>
          <w:kern w:val="32"/>
          <w:lang w:eastAsia="en-AU"/>
        </w:rPr>
        <w:t>Standard 1.5.2 – Food produced using gene technology</w:t>
      </w:r>
      <w:bookmarkEnd w:id="12"/>
    </w:p>
    <w:p w14:paraId="405E5FF3"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w:t>
      </w:r>
      <w:r w:rsidRPr="00937DCE">
        <w:rPr>
          <w:rFonts w:cs="Arial"/>
          <w:b/>
          <w:bCs/>
          <w:kern w:val="32"/>
          <w:lang w:eastAsia="en-AU"/>
        </w:rPr>
        <w:fldChar w:fldCharType="begin"/>
      </w:r>
      <w:r w:rsidRPr="00937DCE">
        <w:rPr>
          <w:rFonts w:cs="Arial"/>
          <w:b/>
          <w:bCs/>
          <w:kern w:val="32"/>
          <w:lang w:eastAsia="en-AU"/>
        </w:rPr>
        <w:instrText xml:space="preserve"> SEQ Items \* MERGEFORMAT </w:instrText>
      </w:r>
      <w:r w:rsidRPr="00937DCE">
        <w:rPr>
          <w:rFonts w:cs="Arial"/>
          <w:b/>
          <w:bCs/>
          <w:kern w:val="32"/>
          <w:lang w:eastAsia="en-AU"/>
        </w:rPr>
        <w:fldChar w:fldCharType="separate"/>
      </w:r>
      <w:r w:rsidRPr="00937DCE">
        <w:rPr>
          <w:rFonts w:cs="Arial"/>
          <w:b/>
          <w:bCs/>
          <w:noProof/>
          <w:kern w:val="32"/>
          <w:lang w:eastAsia="en-AU"/>
        </w:rPr>
        <w:t>26</w:t>
      </w:r>
      <w:r w:rsidRPr="00937DCE">
        <w:rPr>
          <w:rFonts w:cs="Arial"/>
          <w:b/>
          <w:bCs/>
          <w:noProof/>
          <w:kern w:val="32"/>
          <w:lang w:eastAsia="en-AU"/>
        </w:rPr>
        <w:fldChar w:fldCharType="end"/>
      </w:r>
      <w:r w:rsidRPr="00937DCE">
        <w:rPr>
          <w:rFonts w:cs="Arial"/>
          <w:b/>
          <w:bCs/>
          <w:kern w:val="32"/>
          <w:lang w:eastAsia="en-AU"/>
        </w:rPr>
        <w:t>]</w:t>
      </w:r>
      <w:r w:rsidRPr="00937DCE">
        <w:rPr>
          <w:rFonts w:cs="Arial"/>
          <w:b/>
          <w:bCs/>
          <w:kern w:val="32"/>
          <w:lang w:eastAsia="en-AU"/>
        </w:rPr>
        <w:tab/>
        <w:t>Section 1.5.2—2 (first Note)</w:t>
      </w:r>
    </w:p>
    <w:p w14:paraId="7F93B9ED"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b/>
          <w:i/>
          <w:iCs/>
          <w:lang w:eastAsia="en-AU"/>
        </w:rPr>
        <w:t>Note</w:t>
      </w:r>
      <w:r w:rsidRPr="00937DCE">
        <w:rPr>
          <w:rFonts w:cs="Arial"/>
          <w:iCs/>
          <w:lang w:eastAsia="en-AU"/>
        </w:rPr>
        <w:t>’, substitute ‘</w:t>
      </w:r>
      <w:r w:rsidRPr="00937DCE">
        <w:rPr>
          <w:rFonts w:cs="Arial"/>
          <w:b/>
          <w:i/>
          <w:iCs/>
          <w:lang w:eastAsia="en-AU"/>
        </w:rPr>
        <w:t>Note 1</w:t>
      </w:r>
      <w:r w:rsidRPr="00937DCE">
        <w:rPr>
          <w:rFonts w:cs="Arial"/>
          <w:iCs/>
          <w:lang w:eastAsia="en-AU"/>
        </w:rPr>
        <w:t>’</w:t>
      </w:r>
    </w:p>
    <w:p w14:paraId="6150B254" w14:textId="77777777" w:rsidR="00937DCE" w:rsidRPr="00937DCE" w:rsidRDefault="00937DCE" w:rsidP="00937DCE">
      <w:pPr>
        <w:keepNext/>
        <w:keepLines/>
        <w:widowControl/>
        <w:tabs>
          <w:tab w:val="clear" w:pos="851"/>
        </w:tabs>
        <w:spacing w:before="240" w:after="240"/>
        <w:outlineLvl w:val="2"/>
        <w:rPr>
          <w:rFonts w:cs="Arial"/>
          <w:b/>
          <w:bCs/>
          <w:kern w:val="32"/>
          <w:lang w:eastAsia="en-AU"/>
        </w:rPr>
      </w:pPr>
      <w:bookmarkStart w:id="13" w:name="_Toc419117470"/>
      <w:r w:rsidRPr="00937DCE">
        <w:rPr>
          <w:rFonts w:cs="Arial"/>
          <w:b/>
          <w:bCs/>
          <w:kern w:val="32"/>
          <w:lang w:eastAsia="en-AU"/>
        </w:rPr>
        <w:t>Standard 1.5.3 – Irradiation of food</w:t>
      </w:r>
      <w:bookmarkEnd w:id="13"/>
    </w:p>
    <w:p w14:paraId="6FD63CAB"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[28]</w:t>
      </w:r>
      <w:r w:rsidRPr="00937DCE">
        <w:rPr>
          <w:rFonts w:cs="Arial"/>
          <w:b/>
          <w:bCs/>
          <w:kern w:val="32"/>
          <w:lang w:eastAsia="en-AU"/>
        </w:rPr>
        <w:tab/>
        <w:t>Subsection 1.5.3—3(2) (table)</w:t>
      </w:r>
    </w:p>
    <w:p w14:paraId="08E26B81"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Insert in the appropriate alphabetical positions:</w:t>
      </w:r>
    </w:p>
    <w:p w14:paraId="7142DF3E"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apple</w:t>
      </w:r>
    </w:p>
    <w:p w14:paraId="2D7B543F"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apricot</w:t>
      </w:r>
    </w:p>
    <w:p w14:paraId="6F5BBEFD"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cherry</w:t>
      </w:r>
    </w:p>
    <w:p w14:paraId="2DBAE267"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honeydew</w:t>
      </w:r>
    </w:p>
    <w:p w14:paraId="758C51DF"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nectarine</w:t>
      </w:r>
    </w:p>
    <w:p w14:paraId="232DCAA7"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peach</w:t>
      </w:r>
    </w:p>
    <w:p w14:paraId="2EC43F10"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plum</w:t>
      </w:r>
    </w:p>
    <w:p w14:paraId="39B40CD9"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rockmelon</w:t>
      </w:r>
    </w:p>
    <w:p w14:paraId="4B5DB7F9"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scallopini</w:t>
      </w:r>
    </w:p>
    <w:p w14:paraId="6567AECF"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strawberry</w:t>
      </w:r>
    </w:p>
    <w:p w14:paraId="55AA35DB" w14:textId="77777777" w:rsidR="00937DCE" w:rsidRPr="00937DCE" w:rsidRDefault="00937DCE" w:rsidP="00937DCE">
      <w:pPr>
        <w:keepLines/>
        <w:widowControl/>
        <w:tabs>
          <w:tab w:val="clear" w:pos="851"/>
        </w:tabs>
        <w:spacing w:before="60" w:after="60"/>
        <w:ind w:left="1701"/>
        <w:rPr>
          <w:rFonts w:cs="Arial"/>
          <w:sz w:val="18"/>
          <w:lang w:eastAsia="en-AU"/>
        </w:rPr>
      </w:pPr>
      <w:r w:rsidRPr="00937DCE">
        <w:rPr>
          <w:rFonts w:cs="Arial"/>
          <w:sz w:val="18"/>
          <w:lang w:eastAsia="en-AU"/>
        </w:rPr>
        <w:t>table grape</w:t>
      </w:r>
    </w:p>
    <w:p w14:paraId="7DE0F9A8" w14:textId="77777777" w:rsidR="00937DCE" w:rsidRPr="00937DCE" w:rsidRDefault="00937DCE" w:rsidP="00937DCE">
      <w:pPr>
        <w:keepLines/>
        <w:widowControl/>
        <w:tabs>
          <w:tab w:val="clear" w:pos="851"/>
        </w:tabs>
        <w:spacing w:before="60" w:after="60"/>
        <w:ind w:left="1701"/>
        <w:rPr>
          <w:rFonts w:cs="Arial"/>
          <w:lang w:eastAsia="en-AU"/>
        </w:rPr>
      </w:pPr>
      <w:r w:rsidRPr="00937DCE">
        <w:rPr>
          <w:rFonts w:cs="Arial"/>
          <w:sz w:val="18"/>
          <w:lang w:eastAsia="en-AU"/>
        </w:rPr>
        <w:t>zucchini (courgette)</w:t>
      </w:r>
    </w:p>
    <w:p w14:paraId="3AD69FD6" w14:textId="77777777" w:rsidR="00937DCE" w:rsidRPr="00937DCE" w:rsidRDefault="00937DCE" w:rsidP="00937DCE">
      <w:pPr>
        <w:keepNext/>
        <w:keepLines/>
        <w:widowControl/>
        <w:tabs>
          <w:tab w:val="clear" w:pos="851"/>
        </w:tabs>
        <w:spacing w:before="240" w:after="240"/>
        <w:outlineLvl w:val="2"/>
        <w:rPr>
          <w:rFonts w:cs="Arial"/>
          <w:b/>
          <w:bCs/>
          <w:kern w:val="32"/>
          <w:lang w:eastAsia="en-AU"/>
        </w:rPr>
      </w:pPr>
      <w:bookmarkStart w:id="14" w:name="_Toc419117471"/>
      <w:r w:rsidRPr="00937DCE">
        <w:rPr>
          <w:rFonts w:cs="Arial"/>
          <w:b/>
          <w:bCs/>
          <w:kern w:val="32"/>
          <w:lang w:eastAsia="en-AU"/>
        </w:rPr>
        <w:t>Standard 1.6.1 – Microbiological limits in food</w:t>
      </w:r>
      <w:bookmarkEnd w:id="14"/>
    </w:p>
    <w:p w14:paraId="56BEADAE"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[29]</w:t>
      </w:r>
      <w:r w:rsidRPr="00937DCE">
        <w:rPr>
          <w:rFonts w:cs="Arial"/>
          <w:b/>
          <w:bCs/>
          <w:kern w:val="32"/>
          <w:lang w:eastAsia="en-AU"/>
        </w:rPr>
        <w:tab/>
        <w:t>Section 1.6.1—1</w:t>
      </w:r>
    </w:p>
    <w:p w14:paraId="6C19DD5A"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‘Microbiological limits for foods’, substitute ‘Microbiological limits in food’</w:t>
      </w:r>
    </w:p>
    <w:p w14:paraId="374DAA2D"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lastRenderedPageBreak/>
        <w:t>[30]</w:t>
      </w:r>
      <w:r w:rsidRPr="00937DCE">
        <w:rPr>
          <w:rFonts w:cs="Arial"/>
          <w:b/>
          <w:bCs/>
          <w:kern w:val="32"/>
          <w:lang w:eastAsia="en-AU"/>
        </w:rPr>
        <w:tab/>
        <w:t>Paragraph 1.6.1—2(a)</w:t>
      </w:r>
    </w:p>
    <w:p w14:paraId="39864A27"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‘S27—3’, substitute ‘S27—4’.</w:t>
      </w:r>
    </w:p>
    <w:p w14:paraId="6FD790C8"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[31]</w:t>
      </w:r>
      <w:r w:rsidRPr="00937DCE">
        <w:rPr>
          <w:rFonts w:cs="Arial"/>
          <w:b/>
          <w:bCs/>
          <w:kern w:val="32"/>
          <w:lang w:eastAsia="en-AU"/>
        </w:rPr>
        <w:tab/>
        <w:t>Subsection 1.6.1—3(5)</w:t>
      </w:r>
    </w:p>
    <w:p w14:paraId="3BDA47F6"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‘the Schedule’, substitute ‘the table to section S27—4’</w:t>
      </w:r>
    </w:p>
    <w:p w14:paraId="40077339"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[32]</w:t>
      </w:r>
      <w:r w:rsidRPr="00937DCE">
        <w:rPr>
          <w:rFonts w:cs="Arial"/>
          <w:b/>
          <w:bCs/>
          <w:kern w:val="32"/>
          <w:lang w:eastAsia="en-AU"/>
        </w:rPr>
        <w:tab/>
        <w:t>Subsection 1.6.1—4(1)</w:t>
      </w:r>
    </w:p>
    <w:p w14:paraId="78DC16CA"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‘the Schedule’, substitute ‘the table to section S27—4’</w:t>
      </w:r>
    </w:p>
    <w:p w14:paraId="2E632F5B"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[33]</w:t>
      </w:r>
      <w:r w:rsidRPr="00937DCE">
        <w:rPr>
          <w:rFonts w:cs="Arial"/>
          <w:b/>
          <w:bCs/>
          <w:kern w:val="32"/>
          <w:lang w:eastAsia="en-AU"/>
        </w:rPr>
        <w:tab/>
        <w:t>Subsection 1.6.1—4(2)</w:t>
      </w:r>
    </w:p>
    <w:p w14:paraId="2E1C8629"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‘the Schedule’, substitute ‘the table to section S27—4’</w:t>
      </w:r>
    </w:p>
    <w:p w14:paraId="17538D0B" w14:textId="77777777" w:rsidR="00937DCE" w:rsidRPr="00937DCE" w:rsidRDefault="00937DCE" w:rsidP="00937DCE">
      <w:pPr>
        <w:keepNext/>
        <w:keepLines/>
        <w:widowControl/>
        <w:tabs>
          <w:tab w:val="clear" w:pos="851"/>
        </w:tabs>
        <w:spacing w:before="240" w:after="240"/>
        <w:outlineLvl w:val="2"/>
        <w:rPr>
          <w:rFonts w:cs="Arial"/>
          <w:b/>
          <w:bCs/>
          <w:kern w:val="32"/>
          <w:lang w:eastAsia="en-AU"/>
        </w:rPr>
      </w:pPr>
      <w:bookmarkStart w:id="15" w:name="_Toc419117472"/>
      <w:r w:rsidRPr="00937DCE">
        <w:rPr>
          <w:rFonts w:cs="Arial"/>
          <w:b/>
          <w:bCs/>
          <w:kern w:val="32"/>
          <w:lang w:eastAsia="en-AU"/>
        </w:rPr>
        <w:t>Standard 2.2.1 – Meat and meat products</w:t>
      </w:r>
      <w:bookmarkEnd w:id="15"/>
    </w:p>
    <w:p w14:paraId="7B5690AC"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[34]</w:t>
      </w:r>
      <w:r w:rsidRPr="00937DCE">
        <w:rPr>
          <w:rFonts w:cs="Arial"/>
          <w:b/>
          <w:bCs/>
          <w:kern w:val="32"/>
          <w:lang w:eastAsia="en-AU"/>
        </w:rPr>
        <w:tab/>
        <w:t>Section 2.2.1—1 (heading)</w:t>
      </w:r>
    </w:p>
    <w:p w14:paraId="42F900BC"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the heading, substitute</w:t>
      </w:r>
    </w:p>
    <w:p w14:paraId="659DF580" w14:textId="77777777" w:rsidR="00937DCE" w:rsidRPr="00937DCE" w:rsidRDefault="00937DCE" w:rsidP="00937DCE">
      <w:pPr>
        <w:keepNext/>
        <w:keepLines/>
        <w:widowControl/>
        <w:tabs>
          <w:tab w:val="clear" w:pos="851"/>
        </w:tabs>
        <w:spacing w:before="240" w:after="120"/>
        <w:ind w:left="1701" w:hanging="1701"/>
        <w:outlineLvl w:val="4"/>
        <w:rPr>
          <w:rFonts w:cs="Arial"/>
          <w:b/>
          <w:bCs/>
          <w:kern w:val="32"/>
          <w:lang w:eastAsia="en-AU"/>
        </w:rPr>
      </w:pPr>
      <w:r w:rsidRPr="00937DCE">
        <w:rPr>
          <w:rFonts w:cs="Arial"/>
          <w:b/>
          <w:bCs/>
          <w:kern w:val="32"/>
          <w:lang w:eastAsia="en-AU"/>
        </w:rPr>
        <w:t>2.2.1—1</w:t>
      </w:r>
      <w:r w:rsidRPr="00937DCE">
        <w:rPr>
          <w:rFonts w:cs="Arial"/>
          <w:b/>
          <w:bCs/>
          <w:kern w:val="32"/>
          <w:lang w:eastAsia="en-AU"/>
        </w:rPr>
        <w:tab/>
        <w:t>Name</w:t>
      </w:r>
    </w:p>
    <w:p w14:paraId="77E01B18" w14:textId="77777777" w:rsidR="00937DCE" w:rsidRPr="00937DCE" w:rsidRDefault="00937DCE" w:rsidP="00937DCE">
      <w:pPr>
        <w:keepNext/>
        <w:keepLines/>
        <w:widowControl/>
        <w:tabs>
          <w:tab w:val="clear" w:pos="851"/>
        </w:tabs>
        <w:spacing w:before="240" w:after="240"/>
        <w:outlineLvl w:val="2"/>
        <w:rPr>
          <w:rFonts w:cs="Arial"/>
          <w:b/>
          <w:bCs/>
          <w:kern w:val="32"/>
          <w:lang w:eastAsia="en-AU"/>
        </w:rPr>
      </w:pPr>
      <w:bookmarkStart w:id="16" w:name="_Toc419117473"/>
      <w:r w:rsidRPr="00937DCE">
        <w:rPr>
          <w:rFonts w:cs="Arial"/>
          <w:b/>
          <w:bCs/>
          <w:kern w:val="32"/>
          <w:lang w:eastAsia="en-AU"/>
        </w:rPr>
        <w:t>Standard 2.6.2 – Non-alcoholic beverages and brewed soft drinks</w:t>
      </w:r>
      <w:bookmarkEnd w:id="16"/>
    </w:p>
    <w:p w14:paraId="6B7C61A0"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[35]</w:t>
      </w:r>
      <w:r w:rsidRPr="00937DCE">
        <w:rPr>
          <w:rFonts w:cs="Arial"/>
          <w:b/>
          <w:bCs/>
          <w:kern w:val="32"/>
          <w:lang w:eastAsia="en-AU"/>
        </w:rPr>
        <w:tab/>
        <w:t>Section 2.6.2—3 (Note at the end)</w:t>
      </w:r>
    </w:p>
    <w:p w14:paraId="1DBA2559"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Repeal the Note</w:t>
      </w:r>
    </w:p>
    <w:p w14:paraId="0937824E" w14:textId="77777777" w:rsidR="00937DCE" w:rsidRPr="00937DCE" w:rsidRDefault="00937DCE" w:rsidP="00937DCE">
      <w:pPr>
        <w:keepNext/>
        <w:keepLines/>
        <w:widowControl/>
        <w:tabs>
          <w:tab w:val="clear" w:pos="851"/>
        </w:tabs>
        <w:spacing w:before="240" w:after="240"/>
        <w:outlineLvl w:val="2"/>
        <w:rPr>
          <w:rFonts w:cs="Arial"/>
          <w:b/>
          <w:bCs/>
          <w:kern w:val="32"/>
          <w:lang w:eastAsia="en-AU"/>
        </w:rPr>
      </w:pPr>
      <w:bookmarkStart w:id="17" w:name="_Toc419117474"/>
      <w:r w:rsidRPr="00937DCE">
        <w:rPr>
          <w:rFonts w:cs="Arial"/>
          <w:b/>
          <w:bCs/>
          <w:kern w:val="32"/>
          <w:lang w:eastAsia="en-AU"/>
        </w:rPr>
        <w:t>Standard 2.8.1 – Sugar and sugar products</w:t>
      </w:r>
      <w:bookmarkEnd w:id="17"/>
    </w:p>
    <w:p w14:paraId="318E9BF1"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[36]</w:t>
      </w:r>
      <w:r w:rsidRPr="00937DCE">
        <w:rPr>
          <w:rFonts w:cs="Arial"/>
          <w:b/>
          <w:bCs/>
          <w:kern w:val="32"/>
          <w:lang w:eastAsia="en-AU"/>
        </w:rPr>
        <w:tab/>
        <w:t>Section 2.8.1—1</w:t>
      </w:r>
    </w:p>
    <w:p w14:paraId="432CA338" w14:textId="77777777" w:rsidR="006E3941" w:rsidRDefault="006E3941" w:rsidP="006E3941">
      <w:pPr>
        <w:keepLines/>
        <w:widowControl/>
        <w:tabs>
          <w:tab w:val="left" w:pos="720"/>
        </w:tabs>
        <w:spacing w:before="120"/>
        <w:ind w:left="1134"/>
        <w:rPr>
          <w:rFonts w:cs="Arial"/>
          <w:iCs/>
          <w:lang w:eastAsia="en-AU"/>
        </w:rPr>
      </w:pPr>
      <w:bookmarkStart w:id="18" w:name="_Toc419117475"/>
      <w:r>
        <w:rPr>
          <w:rFonts w:cs="Arial"/>
          <w:iCs/>
          <w:lang w:eastAsia="en-AU"/>
        </w:rPr>
        <w:t xml:space="preserve">Omit ‘Sugars and honey’, substitute </w:t>
      </w:r>
      <w:r>
        <w:rPr>
          <w:rFonts w:eastAsiaTheme="minorHAnsi" w:cs="Arial"/>
        </w:rPr>
        <w:t>‘</w:t>
      </w:r>
      <w:r>
        <w:rPr>
          <w:rFonts w:cs="Arial"/>
          <w:iCs/>
          <w:lang w:eastAsia="en-AU"/>
        </w:rPr>
        <w:t>Sugar and sugar products’</w:t>
      </w:r>
    </w:p>
    <w:p w14:paraId="12A0ADEC" w14:textId="77777777" w:rsidR="00937DCE" w:rsidRPr="00937DCE" w:rsidRDefault="00937DCE" w:rsidP="00937DCE">
      <w:pPr>
        <w:keepNext/>
        <w:keepLines/>
        <w:widowControl/>
        <w:tabs>
          <w:tab w:val="clear" w:pos="851"/>
        </w:tabs>
        <w:spacing w:before="240" w:after="240"/>
        <w:outlineLvl w:val="2"/>
        <w:rPr>
          <w:rFonts w:cs="Arial"/>
          <w:b/>
          <w:bCs/>
          <w:kern w:val="32"/>
          <w:lang w:eastAsia="en-AU"/>
        </w:rPr>
      </w:pPr>
      <w:r w:rsidRPr="00937DCE">
        <w:rPr>
          <w:rFonts w:cs="Arial"/>
          <w:b/>
          <w:bCs/>
          <w:kern w:val="32"/>
          <w:lang w:eastAsia="en-AU"/>
        </w:rPr>
        <w:t>Standard 2.9.2 – Food for infants</w:t>
      </w:r>
      <w:bookmarkEnd w:id="18"/>
    </w:p>
    <w:p w14:paraId="393CFB98"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[37]</w:t>
      </w:r>
      <w:r w:rsidRPr="00937DCE">
        <w:rPr>
          <w:rFonts w:cs="Arial"/>
          <w:b/>
          <w:bCs/>
          <w:kern w:val="32"/>
          <w:lang w:eastAsia="en-AU"/>
        </w:rPr>
        <w:tab/>
        <w:t>Paragraph 2.9.2—8(1)(b)</w:t>
      </w:r>
    </w:p>
    <w:p w14:paraId="738CCD48" w14:textId="77777777" w:rsidR="00937DCE" w:rsidRPr="00937DCE" w:rsidRDefault="00937DCE" w:rsidP="00937DCE">
      <w:pPr>
        <w:keepLines/>
        <w:widowControl/>
        <w:tabs>
          <w:tab w:val="clear" w:pos="851"/>
        </w:tabs>
        <w:spacing w:before="120"/>
        <w:ind w:left="1134"/>
        <w:rPr>
          <w:rFonts w:cs="Arial"/>
          <w:b/>
          <w:iCs/>
          <w:lang w:eastAsia="en-AU"/>
        </w:rPr>
      </w:pPr>
      <w:r w:rsidRPr="00937DCE">
        <w:rPr>
          <w:rFonts w:cs="Arial"/>
          <w:iCs/>
          <w:lang w:eastAsia="en-AU"/>
        </w:rPr>
        <w:t>Omit ‘more than of 3 g’, substitute ‘more than 3 g’</w:t>
      </w:r>
    </w:p>
    <w:p w14:paraId="7BAC45E7" w14:textId="77777777" w:rsidR="00937DCE" w:rsidRPr="00937DCE" w:rsidRDefault="00937DCE" w:rsidP="00937DCE">
      <w:pPr>
        <w:keepNext/>
        <w:keepLines/>
        <w:widowControl/>
        <w:tabs>
          <w:tab w:val="clear" w:pos="851"/>
        </w:tabs>
        <w:spacing w:before="240" w:after="240"/>
        <w:outlineLvl w:val="2"/>
        <w:rPr>
          <w:rFonts w:cs="Arial"/>
          <w:b/>
          <w:bCs/>
          <w:kern w:val="32"/>
          <w:lang w:eastAsia="en-AU"/>
        </w:rPr>
      </w:pPr>
      <w:bookmarkStart w:id="19" w:name="_Toc419117476"/>
      <w:r w:rsidRPr="00937DCE">
        <w:rPr>
          <w:rFonts w:cs="Arial"/>
          <w:b/>
          <w:bCs/>
          <w:kern w:val="32"/>
          <w:lang w:eastAsia="en-AU"/>
        </w:rPr>
        <w:t xml:space="preserve">Standard 2.9.3 – </w:t>
      </w:r>
      <w:bookmarkEnd w:id="19"/>
      <w:r w:rsidRPr="00937DCE">
        <w:rPr>
          <w:rFonts w:cs="Arial"/>
          <w:b/>
          <w:bCs/>
          <w:kern w:val="32"/>
          <w:lang w:eastAsia="en-AU"/>
        </w:rPr>
        <w:t>Formulated supplementary sports foods</w:t>
      </w:r>
    </w:p>
    <w:p w14:paraId="1B02ADC6"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[38]</w:t>
      </w:r>
      <w:r w:rsidRPr="00937DCE">
        <w:rPr>
          <w:rFonts w:cs="Arial"/>
          <w:b/>
          <w:bCs/>
          <w:kern w:val="32"/>
          <w:lang w:eastAsia="en-AU"/>
        </w:rPr>
        <w:tab/>
        <w:t>Section 2.9.3—2 (Note 2)</w:t>
      </w:r>
    </w:p>
    <w:p w14:paraId="50D14C56"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Repeal the Note</w:t>
      </w:r>
    </w:p>
    <w:p w14:paraId="086A5D0E"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[39]</w:t>
      </w:r>
      <w:r w:rsidRPr="00937DCE">
        <w:rPr>
          <w:rFonts w:cs="Arial"/>
          <w:b/>
          <w:bCs/>
          <w:kern w:val="32"/>
          <w:lang w:eastAsia="en-AU"/>
        </w:rPr>
        <w:tab/>
        <w:t>Paragraph 2.9.3—8(3)(a)</w:t>
      </w:r>
    </w:p>
    <w:p w14:paraId="7380A572"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r>
      <w:r w:rsidRPr="00937DCE">
        <w:rPr>
          <w:rFonts w:cs="Arial"/>
          <w:iCs/>
          <w:lang w:eastAsia="en-AU"/>
        </w:rPr>
        <w:tab/>
        <w:t>Omit the paragraph, substitute:</w:t>
      </w:r>
    </w:p>
    <w:p w14:paraId="2957EB92" w14:textId="77777777" w:rsidR="00937DCE" w:rsidRPr="00937DCE" w:rsidRDefault="00937DCE" w:rsidP="00937DCE">
      <w:pPr>
        <w:keepLines/>
        <w:widowControl/>
        <w:tabs>
          <w:tab w:val="clear" w:pos="851"/>
          <w:tab w:val="left" w:pos="1701"/>
        </w:tabs>
        <w:spacing w:before="120" w:after="120"/>
        <w:ind w:left="2268" w:hanging="2268"/>
        <w:rPr>
          <w:rFonts w:cs="Arial"/>
          <w:iCs/>
          <w:lang w:eastAsia="en-AU"/>
        </w:rPr>
      </w:pPr>
      <w:r w:rsidRPr="00937DCE">
        <w:rPr>
          <w:rFonts w:cs="Arial"/>
          <w:iCs/>
          <w:lang w:eastAsia="en-AU"/>
        </w:rPr>
        <w:tab/>
        <w:t>(a)</w:t>
      </w:r>
      <w:r w:rsidRPr="00937DCE">
        <w:rPr>
          <w:rFonts w:cs="Arial"/>
          <w:iCs/>
          <w:lang w:eastAsia="en-AU"/>
        </w:rPr>
        <w:tab/>
        <w:t>the vitamin or mineral is listed in section S17—2, S17—3 or S29—15; and</w:t>
      </w:r>
    </w:p>
    <w:p w14:paraId="2CF4FBC2"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20" w:name="_Toc419117477"/>
      <w:r w:rsidRPr="00937DCE">
        <w:rPr>
          <w:rFonts w:cs="Arial"/>
          <w:b/>
          <w:bCs/>
          <w:kern w:val="32"/>
          <w:lang w:eastAsia="en-AU"/>
        </w:rPr>
        <w:t>Standard 2.9.4 – Formulated supplementary sports foods</w:t>
      </w:r>
      <w:bookmarkEnd w:id="20"/>
    </w:p>
    <w:p w14:paraId="4D6B1266"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[40]</w:t>
      </w:r>
      <w:r w:rsidRPr="00937DCE">
        <w:rPr>
          <w:rFonts w:cs="Arial"/>
          <w:b/>
          <w:bCs/>
          <w:kern w:val="32"/>
          <w:lang w:eastAsia="en-AU"/>
        </w:rPr>
        <w:tab/>
        <w:t>Paragraph 2.9.4—5(2)(a)</w:t>
      </w:r>
    </w:p>
    <w:p w14:paraId="1FADB37D"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After ‘(expressed’, insert ‘as’</w:t>
      </w:r>
      <w:r w:rsidRPr="00937DCE">
        <w:rPr>
          <w:rFonts w:cs="Arial"/>
          <w:iCs/>
          <w:lang w:eastAsia="en-AU"/>
        </w:rPr>
        <w:br w:type="page"/>
      </w:r>
    </w:p>
    <w:p w14:paraId="65CB937B"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lastRenderedPageBreak/>
        <w:t>[41]</w:t>
      </w:r>
      <w:r w:rsidRPr="00937DCE">
        <w:rPr>
          <w:rFonts w:cs="Arial"/>
          <w:b/>
          <w:bCs/>
          <w:kern w:val="32"/>
          <w:lang w:eastAsia="en-AU"/>
        </w:rPr>
        <w:tab/>
        <w:t>Paragraph 2.9.4—6(2)(a)</w:t>
      </w:r>
    </w:p>
    <w:p w14:paraId="4DE5C40D" w14:textId="77777777" w:rsidR="00937DCE" w:rsidRPr="00937DCE" w:rsidRDefault="00937DCE" w:rsidP="00937DCE">
      <w:pPr>
        <w:keepLines/>
        <w:widowControl/>
        <w:tabs>
          <w:tab w:val="clear" w:pos="851"/>
        </w:tabs>
        <w:spacing w:before="120"/>
        <w:ind w:left="1134"/>
        <w:rPr>
          <w:rFonts w:cs="Arial"/>
          <w:b/>
          <w:iCs/>
          <w:lang w:eastAsia="en-AU"/>
        </w:rPr>
      </w:pPr>
      <w:r w:rsidRPr="00937DCE">
        <w:rPr>
          <w:rFonts w:cs="Arial"/>
          <w:iCs/>
          <w:lang w:eastAsia="en-AU"/>
        </w:rPr>
        <w:t>After ‘*RDI’, insert ‘or *ESADDI’</w:t>
      </w:r>
    </w:p>
    <w:p w14:paraId="029F15EC"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21" w:name="_Toc419117478"/>
      <w:r w:rsidRPr="00937DCE">
        <w:rPr>
          <w:rFonts w:cs="Arial"/>
          <w:b/>
          <w:bCs/>
          <w:kern w:val="32"/>
          <w:lang w:eastAsia="en-AU"/>
        </w:rPr>
        <w:t>Standard 2.9.5 – Food for special medical purposes</w:t>
      </w:r>
      <w:bookmarkEnd w:id="21"/>
    </w:p>
    <w:p w14:paraId="2C18A121"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[42]</w:t>
      </w:r>
      <w:r w:rsidRPr="00937DCE">
        <w:rPr>
          <w:rFonts w:cs="Arial"/>
          <w:b/>
          <w:bCs/>
          <w:kern w:val="32"/>
          <w:lang w:eastAsia="en-AU"/>
        </w:rPr>
        <w:tab/>
        <w:t>Paragraph 2.9.5—3(a)</w:t>
      </w:r>
    </w:p>
    <w:p w14:paraId="47EA30C7"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‘or Standard 1.1A.2 (transitional standard for health claims)’</w:t>
      </w:r>
    </w:p>
    <w:p w14:paraId="7E5E1F33"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22" w:name="_Toc419117479"/>
      <w:r w:rsidRPr="00937DCE">
        <w:rPr>
          <w:rFonts w:cs="Arial"/>
          <w:b/>
          <w:bCs/>
          <w:kern w:val="32"/>
          <w:lang w:eastAsia="en-AU"/>
        </w:rPr>
        <w:t>Schedule 3 – Identity and purity</w:t>
      </w:r>
      <w:bookmarkEnd w:id="22"/>
    </w:p>
    <w:p w14:paraId="7BDFF0B8"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[43]</w:t>
      </w:r>
      <w:r w:rsidRPr="00937DCE">
        <w:rPr>
          <w:rFonts w:cs="Arial"/>
          <w:b/>
          <w:bCs/>
          <w:kern w:val="32"/>
          <w:lang w:eastAsia="en-AU"/>
        </w:rPr>
        <w:tab/>
        <w:t>Subparagraph S3—27(2)(b)(ii)</w:t>
      </w:r>
    </w:p>
    <w:p w14:paraId="5922B329"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proofErr w:type="spellStart"/>
      <w:r w:rsidRPr="00937DCE">
        <w:rPr>
          <w:rFonts w:cs="Arial"/>
          <w:iCs/>
          <w:lang w:eastAsia="en-AU"/>
        </w:rPr>
        <w:t>campsteranol</w:t>
      </w:r>
      <w:proofErr w:type="spellEnd"/>
      <w:r w:rsidRPr="00937DCE">
        <w:rPr>
          <w:rFonts w:cs="Arial"/>
          <w:iCs/>
          <w:lang w:eastAsia="en-AU"/>
        </w:rPr>
        <w:t>’, substitute ‘campestanol’</w:t>
      </w:r>
    </w:p>
    <w:p w14:paraId="23401086"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23" w:name="_Toc419117480"/>
      <w:r w:rsidRPr="00937DCE">
        <w:rPr>
          <w:rFonts w:cs="Arial"/>
          <w:b/>
          <w:bCs/>
          <w:kern w:val="32"/>
          <w:lang w:eastAsia="en-AU"/>
        </w:rPr>
        <w:t>Schedule 14 – Technological purposes performed by substances used as food additives</w:t>
      </w:r>
      <w:bookmarkEnd w:id="23"/>
    </w:p>
    <w:p w14:paraId="6BC6BC58" w14:textId="77777777" w:rsidR="00937DCE" w:rsidRPr="00937DCE" w:rsidRDefault="00937DCE" w:rsidP="00937DCE">
      <w:pPr>
        <w:keepNext/>
        <w:keepLines/>
        <w:widowControl/>
        <w:tabs>
          <w:tab w:val="clear" w:pos="851"/>
        </w:tabs>
        <w:spacing w:before="360" w:after="60"/>
        <w:ind w:left="1134" w:hanging="1134"/>
        <w:rPr>
          <w:rFonts w:cs="Arial"/>
          <w:b/>
          <w:bCs/>
          <w:i/>
          <w:kern w:val="32"/>
          <w:lang w:eastAsia="en-AU"/>
        </w:rPr>
      </w:pPr>
      <w:r w:rsidRPr="00937DCE">
        <w:rPr>
          <w:rFonts w:cs="Arial"/>
          <w:b/>
          <w:bCs/>
          <w:kern w:val="32"/>
          <w:lang w:eastAsia="en-AU"/>
        </w:rPr>
        <w:t>[44]</w:t>
      </w:r>
      <w:r w:rsidRPr="00937DCE">
        <w:rPr>
          <w:rFonts w:cs="Arial"/>
          <w:b/>
          <w:bCs/>
          <w:kern w:val="32"/>
          <w:lang w:eastAsia="en-AU"/>
        </w:rPr>
        <w:tab/>
        <w:t xml:space="preserve">Section S14—2 (table) (definition of </w:t>
      </w:r>
      <w:r w:rsidRPr="00937DCE">
        <w:rPr>
          <w:rFonts w:cs="Arial"/>
          <w:b/>
          <w:bCs/>
          <w:i/>
          <w:kern w:val="32"/>
          <w:lang w:eastAsia="en-AU"/>
        </w:rPr>
        <w:t>firming agen</w:t>
      </w:r>
      <w:r w:rsidRPr="00937DCE">
        <w:rPr>
          <w:rFonts w:cs="Arial"/>
          <w:b/>
          <w:bCs/>
          <w:kern w:val="32"/>
          <w:lang w:eastAsia="en-AU"/>
        </w:rPr>
        <w:t>t)</w:t>
      </w:r>
    </w:p>
    <w:p w14:paraId="423469BD"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‘interact’, substitute ‘interacts’</w:t>
      </w:r>
    </w:p>
    <w:p w14:paraId="6FC9558B" w14:textId="77777777" w:rsidR="00937DCE" w:rsidRPr="00937DCE" w:rsidRDefault="00937DCE" w:rsidP="00937DCE">
      <w:pPr>
        <w:keepNext/>
        <w:keepLines/>
        <w:widowControl/>
        <w:tabs>
          <w:tab w:val="clear" w:pos="851"/>
        </w:tabs>
        <w:spacing w:before="360" w:after="60"/>
        <w:ind w:left="1134" w:hanging="1134"/>
        <w:rPr>
          <w:rFonts w:cs="Arial"/>
          <w:b/>
          <w:bCs/>
          <w:i/>
          <w:kern w:val="32"/>
          <w:lang w:eastAsia="en-AU"/>
        </w:rPr>
      </w:pPr>
      <w:r w:rsidRPr="00937DCE">
        <w:rPr>
          <w:rFonts w:cs="Arial"/>
          <w:b/>
          <w:bCs/>
          <w:kern w:val="32"/>
          <w:lang w:eastAsia="en-AU"/>
        </w:rPr>
        <w:t>[45]</w:t>
      </w:r>
      <w:r w:rsidRPr="00937DCE">
        <w:rPr>
          <w:rFonts w:cs="Arial"/>
          <w:b/>
          <w:bCs/>
          <w:kern w:val="32"/>
          <w:lang w:eastAsia="en-AU"/>
        </w:rPr>
        <w:tab/>
        <w:t xml:space="preserve">Section S14—2 (table) (definition of </w:t>
      </w:r>
      <w:r w:rsidRPr="00937DCE">
        <w:rPr>
          <w:rFonts w:cs="Arial"/>
          <w:b/>
          <w:bCs/>
          <w:i/>
          <w:kern w:val="32"/>
          <w:lang w:eastAsia="en-AU"/>
        </w:rPr>
        <w:t>raising agen</w:t>
      </w:r>
      <w:r w:rsidRPr="00937DCE">
        <w:rPr>
          <w:rFonts w:cs="Arial"/>
          <w:b/>
          <w:bCs/>
          <w:kern w:val="32"/>
          <w:lang w:eastAsia="en-AU"/>
        </w:rPr>
        <w:t>t)</w:t>
      </w:r>
    </w:p>
    <w:p w14:paraId="19E3A631"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‘increase’, substitute ‘increases’</w:t>
      </w:r>
    </w:p>
    <w:p w14:paraId="4D6B6078"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24" w:name="_Toc419117481"/>
      <w:r w:rsidRPr="00937DCE">
        <w:rPr>
          <w:rFonts w:cs="Arial"/>
          <w:b/>
          <w:bCs/>
          <w:kern w:val="32"/>
          <w:lang w:eastAsia="en-AU"/>
        </w:rPr>
        <w:t>Schedule 15 – Substances that may be used as food additives</w:t>
      </w:r>
      <w:bookmarkEnd w:id="24"/>
    </w:p>
    <w:p w14:paraId="2B60BE0D"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[46]</w:t>
      </w:r>
      <w:r w:rsidRPr="00937DCE">
        <w:rPr>
          <w:rFonts w:cs="Arial"/>
          <w:b/>
          <w:bCs/>
          <w:kern w:val="32"/>
          <w:lang w:eastAsia="en-AU"/>
        </w:rPr>
        <w:tab/>
        <w:t>Section S15—5 (table) (after item 5.2.2)</w:t>
      </w:r>
    </w:p>
    <w:p w14:paraId="3967C620" w14:textId="77777777" w:rsidR="00937DCE" w:rsidRPr="00937DCE" w:rsidRDefault="00937DCE" w:rsidP="00937DCE">
      <w:pPr>
        <w:keepLines/>
        <w:widowControl/>
        <w:tabs>
          <w:tab w:val="clear" w:pos="851"/>
        </w:tabs>
        <w:spacing w:before="120" w:after="120"/>
        <w:ind w:left="1134"/>
        <w:rPr>
          <w:rFonts w:cs="Arial"/>
          <w:iCs/>
          <w:lang w:eastAsia="en-AU"/>
        </w:rPr>
      </w:pPr>
      <w:r w:rsidRPr="00937DCE">
        <w:rPr>
          <w:rFonts w:cs="Arial"/>
          <w:iCs/>
          <w:lang w:eastAsia="en-AU"/>
        </w:rPr>
        <w:t>Insert the following item heading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37DCE" w:rsidRPr="00937DCE" w14:paraId="76948615" w14:textId="77777777" w:rsidTr="00837770">
        <w:trPr>
          <w:cantSplit/>
        </w:trPr>
        <w:tc>
          <w:tcPr>
            <w:tcW w:w="9072" w:type="dxa"/>
          </w:tcPr>
          <w:p w14:paraId="5D288573" w14:textId="77777777" w:rsidR="00937DCE" w:rsidRPr="00937DCE" w:rsidRDefault="00937DCE" w:rsidP="00937DCE">
            <w:pPr>
              <w:tabs>
                <w:tab w:val="clear" w:pos="851"/>
              </w:tabs>
              <w:spacing w:before="60" w:after="60"/>
              <w:ind w:left="1701" w:hanging="1701"/>
              <w:outlineLvl w:val="3"/>
              <w:rPr>
                <w:rFonts w:eastAsiaTheme="minorHAnsi"/>
                <w:bCs/>
                <w:i/>
                <w:kern w:val="32"/>
              </w:rPr>
            </w:pPr>
            <w:bookmarkStart w:id="25" w:name="_Toc419117482"/>
            <w:r w:rsidRPr="00937DCE">
              <w:rPr>
                <w:rFonts w:eastAsiaTheme="minorHAnsi"/>
                <w:bCs/>
                <w:i/>
                <w:kern w:val="32"/>
              </w:rPr>
              <w:t>5.3</w:t>
            </w:r>
            <w:r w:rsidRPr="00937DCE">
              <w:rPr>
                <w:rFonts w:eastAsiaTheme="minorHAnsi"/>
                <w:bCs/>
                <w:i/>
                <w:kern w:val="32"/>
              </w:rPr>
              <w:tab/>
              <w:t>Not assigned</w:t>
            </w:r>
          </w:p>
        </w:tc>
      </w:tr>
    </w:tbl>
    <w:p w14:paraId="3AE8D6C1" w14:textId="77777777" w:rsidR="00937DCE" w:rsidRPr="00937DCE" w:rsidRDefault="00937DCE" w:rsidP="00937DCE">
      <w:pPr>
        <w:keepNext/>
        <w:keepLines/>
        <w:widowControl/>
        <w:tabs>
          <w:tab w:val="clear" w:pos="851"/>
        </w:tabs>
        <w:spacing w:before="240" w:after="240"/>
        <w:ind w:left="1134" w:hanging="1134"/>
        <w:outlineLvl w:val="2"/>
        <w:rPr>
          <w:rFonts w:cs="Arial"/>
          <w:b/>
          <w:bCs/>
          <w:kern w:val="32"/>
          <w:lang w:eastAsia="en-AU"/>
        </w:rPr>
      </w:pPr>
      <w:r w:rsidRPr="00937DCE">
        <w:rPr>
          <w:rFonts w:cs="Arial"/>
          <w:b/>
          <w:bCs/>
          <w:kern w:val="32"/>
          <w:lang w:eastAsia="en-AU"/>
        </w:rPr>
        <w:t>[47]</w:t>
      </w:r>
      <w:r w:rsidRPr="00937DCE">
        <w:rPr>
          <w:rFonts w:cs="Arial"/>
          <w:b/>
          <w:bCs/>
          <w:kern w:val="32"/>
          <w:lang w:eastAsia="en-AU"/>
        </w:rPr>
        <w:tab/>
        <w:t>Section S15—5 (table) (item 9.4.1 Canned abalone (paua))</w:t>
      </w:r>
      <w:bookmarkEnd w:id="25"/>
    </w:p>
    <w:p w14:paraId="11837F03" w14:textId="77777777" w:rsidR="00937DCE" w:rsidRPr="00937DCE" w:rsidRDefault="00937DCE" w:rsidP="00937DCE">
      <w:pPr>
        <w:keepLines/>
        <w:widowControl/>
        <w:tabs>
          <w:tab w:val="clear" w:pos="851"/>
        </w:tabs>
        <w:spacing w:before="120" w:after="120"/>
        <w:ind w:left="1134"/>
        <w:rPr>
          <w:rFonts w:cs="Arial"/>
          <w:iCs/>
          <w:lang w:eastAsia="en-AU"/>
        </w:rPr>
      </w:pPr>
      <w:r w:rsidRPr="00937DCE">
        <w:rPr>
          <w:rFonts w:cs="Arial"/>
          <w:iCs/>
          <w:lang w:eastAsia="en-AU"/>
        </w:rPr>
        <w:t>Insert in appropriate numerical position</w:t>
      </w:r>
    </w:p>
    <w:tbl>
      <w:tblPr>
        <w:tblStyle w:val="TableGrid1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937DCE" w:rsidRPr="00937DCE" w14:paraId="10C857D6" w14:textId="77777777" w:rsidTr="00837770">
        <w:trPr>
          <w:cantSplit/>
        </w:trPr>
        <w:tc>
          <w:tcPr>
            <w:tcW w:w="1668" w:type="dxa"/>
          </w:tcPr>
          <w:p w14:paraId="7CAC41D8" w14:textId="77777777" w:rsidR="00937DCE" w:rsidRPr="00937DCE" w:rsidRDefault="00937DCE" w:rsidP="00937DCE">
            <w:pPr>
              <w:keepLines/>
              <w:widowControl/>
              <w:tabs>
                <w:tab w:val="clear" w:pos="851"/>
              </w:tabs>
              <w:spacing w:before="20" w:after="20"/>
              <w:rPr>
                <w:sz w:val="18"/>
              </w:rPr>
            </w:pPr>
          </w:p>
        </w:tc>
        <w:tc>
          <w:tcPr>
            <w:tcW w:w="4252" w:type="dxa"/>
          </w:tcPr>
          <w:p w14:paraId="7766FEAA" w14:textId="77777777" w:rsidR="00937DCE" w:rsidRPr="00937DCE" w:rsidRDefault="00937DCE" w:rsidP="00937DCE">
            <w:pPr>
              <w:keepLines/>
              <w:widowControl/>
              <w:tabs>
                <w:tab w:val="clear" w:pos="851"/>
              </w:tabs>
              <w:spacing w:before="20" w:after="20"/>
              <w:rPr>
                <w:sz w:val="18"/>
              </w:rPr>
            </w:pPr>
            <w:r w:rsidRPr="00937DCE">
              <w:rPr>
                <w:iCs/>
                <w:sz w:val="18"/>
                <w:lang w:eastAsia="en-AU"/>
              </w:rPr>
              <w:t>Sodium hydrosulphite</w:t>
            </w:r>
          </w:p>
        </w:tc>
        <w:tc>
          <w:tcPr>
            <w:tcW w:w="992" w:type="dxa"/>
          </w:tcPr>
          <w:p w14:paraId="4544C20F" w14:textId="77777777" w:rsidR="00937DCE" w:rsidRPr="00937DCE" w:rsidRDefault="00937DCE" w:rsidP="00937DCE">
            <w:pPr>
              <w:keepLines/>
              <w:widowControl/>
              <w:tabs>
                <w:tab w:val="clear" w:pos="851"/>
              </w:tabs>
              <w:spacing w:before="20" w:after="20"/>
              <w:jc w:val="right"/>
              <w:rPr>
                <w:sz w:val="18"/>
              </w:rPr>
            </w:pPr>
            <w:r w:rsidRPr="00937DCE">
              <w:rPr>
                <w:iCs/>
                <w:sz w:val="18"/>
                <w:lang w:eastAsia="en-AU"/>
              </w:rPr>
              <w:t>1 000</w:t>
            </w:r>
          </w:p>
        </w:tc>
        <w:tc>
          <w:tcPr>
            <w:tcW w:w="2160" w:type="dxa"/>
          </w:tcPr>
          <w:p w14:paraId="79D58E7D" w14:textId="77777777" w:rsidR="00937DCE" w:rsidRPr="00937DCE" w:rsidRDefault="00937DCE" w:rsidP="00937DCE">
            <w:pPr>
              <w:keepLines/>
              <w:widowControl/>
              <w:tabs>
                <w:tab w:val="clear" w:pos="851"/>
              </w:tabs>
              <w:spacing w:before="20" w:after="20"/>
              <w:rPr>
                <w:sz w:val="18"/>
              </w:rPr>
            </w:pPr>
          </w:p>
        </w:tc>
      </w:tr>
    </w:tbl>
    <w:p w14:paraId="70DE5AF8"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[48]</w:t>
      </w:r>
      <w:r w:rsidRPr="00937DCE">
        <w:rPr>
          <w:rFonts w:cs="Arial"/>
          <w:b/>
          <w:bCs/>
          <w:kern w:val="32"/>
          <w:lang w:eastAsia="en-AU"/>
        </w:rPr>
        <w:tab/>
        <w:t xml:space="preserve">Section S15—5 (table) (item 13.3 – heading) </w:t>
      </w:r>
    </w:p>
    <w:p w14:paraId="1D54DF12" w14:textId="77777777" w:rsidR="00937DCE" w:rsidRPr="00937DCE" w:rsidRDefault="00937DCE" w:rsidP="00937DCE">
      <w:pPr>
        <w:keepLines/>
        <w:widowControl/>
        <w:tabs>
          <w:tab w:val="clear" w:pos="851"/>
        </w:tabs>
        <w:spacing w:before="120" w:after="120"/>
        <w:ind w:left="1134"/>
        <w:rPr>
          <w:rFonts w:cs="Arial"/>
          <w:iCs/>
          <w:lang w:eastAsia="en-AU"/>
        </w:rPr>
      </w:pPr>
      <w:r w:rsidRPr="00937DCE">
        <w:rPr>
          <w:rFonts w:cs="Arial"/>
          <w:iCs/>
          <w:lang w:eastAsia="en-AU"/>
        </w:rPr>
        <w:t>Omit the heading, substitute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37DCE" w:rsidRPr="00937DCE" w14:paraId="4CFAEE80" w14:textId="77777777" w:rsidTr="00837770">
        <w:trPr>
          <w:cantSplit/>
        </w:trPr>
        <w:tc>
          <w:tcPr>
            <w:tcW w:w="9072" w:type="dxa"/>
          </w:tcPr>
          <w:p w14:paraId="5BFE7C7F" w14:textId="77777777" w:rsidR="00937DCE" w:rsidRPr="00937DCE" w:rsidRDefault="00937DCE" w:rsidP="00937DCE">
            <w:pPr>
              <w:tabs>
                <w:tab w:val="clear" w:pos="851"/>
              </w:tabs>
              <w:spacing w:before="60" w:after="60"/>
              <w:ind w:left="1701" w:hanging="1701"/>
              <w:outlineLvl w:val="3"/>
              <w:rPr>
                <w:rFonts w:eastAsiaTheme="minorHAnsi"/>
                <w:bCs/>
                <w:i/>
                <w:kern w:val="32"/>
              </w:rPr>
            </w:pPr>
            <w:bookmarkStart w:id="26" w:name="_Toc419117483"/>
            <w:r w:rsidRPr="00937DCE">
              <w:rPr>
                <w:rFonts w:eastAsiaTheme="minorHAnsi"/>
                <w:bCs/>
                <w:i/>
                <w:kern w:val="32"/>
              </w:rPr>
              <w:t>13.3</w:t>
            </w:r>
            <w:r w:rsidRPr="00937DCE">
              <w:rPr>
                <w:rFonts w:eastAsiaTheme="minorHAnsi"/>
                <w:bCs/>
                <w:i/>
                <w:kern w:val="32"/>
              </w:rPr>
              <w:tab/>
            </w:r>
            <w:r w:rsidRPr="00937DCE">
              <w:rPr>
                <w:rFonts w:eastAsiaTheme="minorHAnsi"/>
                <w:bCs/>
                <w:i/>
                <w:kern w:val="32"/>
                <w:szCs w:val="32"/>
                <w:lang w:eastAsia="en-AU"/>
              </w:rPr>
              <w:t>Formulated meal replacements and formulated supplementary foods</w:t>
            </w:r>
          </w:p>
        </w:tc>
      </w:tr>
    </w:tbl>
    <w:p w14:paraId="519C8096"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r w:rsidRPr="00937DCE">
        <w:rPr>
          <w:rFonts w:cs="Arial"/>
          <w:b/>
          <w:bCs/>
          <w:kern w:val="32"/>
          <w:lang w:eastAsia="en-AU"/>
        </w:rPr>
        <w:t>Schedule 17 – Vitamins and minerals</w:t>
      </w:r>
      <w:bookmarkEnd w:id="26"/>
    </w:p>
    <w:p w14:paraId="7BFDDD65"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[49]</w:t>
      </w:r>
      <w:r w:rsidRPr="00937DCE">
        <w:rPr>
          <w:rFonts w:cs="Arial"/>
          <w:b/>
          <w:bCs/>
          <w:kern w:val="32"/>
          <w:lang w:eastAsia="en-AU"/>
        </w:rPr>
        <w:tab/>
        <w:t>Schedule Heading (Note 1)</w:t>
      </w:r>
    </w:p>
    <w:p w14:paraId="552362E7"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r>
      <w:r w:rsidRPr="00937DCE">
        <w:rPr>
          <w:rFonts w:cs="Arial"/>
          <w:iCs/>
          <w:lang w:eastAsia="en-AU"/>
        </w:rPr>
        <w:tab/>
        <w:t>Omit</w:t>
      </w:r>
    </w:p>
    <w:p w14:paraId="49961175" w14:textId="77777777" w:rsidR="00937DCE" w:rsidRPr="00937DCE" w:rsidRDefault="00937DCE" w:rsidP="00937DCE">
      <w:pPr>
        <w:tabs>
          <w:tab w:val="clear" w:pos="851"/>
        </w:tabs>
        <w:ind w:left="2268" w:hanging="1134"/>
        <w:rPr>
          <w:sz w:val="16"/>
          <w:lang w:bidi="en-US"/>
        </w:rPr>
      </w:pPr>
      <w:r w:rsidRPr="00937DCE">
        <w:rPr>
          <w:sz w:val="16"/>
          <w:lang w:bidi="en-US"/>
        </w:rPr>
        <w:t>●</w:t>
      </w:r>
      <w:r w:rsidRPr="00937DCE">
        <w:rPr>
          <w:sz w:val="16"/>
          <w:lang w:bidi="en-US"/>
        </w:rPr>
        <w:tab/>
        <w:t xml:space="preserve">lists vitamins and minerals for the definition of </w:t>
      </w:r>
      <w:r w:rsidRPr="00937DCE">
        <w:rPr>
          <w:b/>
          <w:i/>
          <w:sz w:val="16"/>
          <w:lang w:bidi="en-US"/>
        </w:rPr>
        <w:t xml:space="preserve">claimable vitamin or mineral </w:t>
      </w:r>
      <w:r w:rsidRPr="00937DCE">
        <w:rPr>
          <w:sz w:val="16"/>
          <w:lang w:bidi="en-US"/>
        </w:rPr>
        <w:t>in subsection 2.9.3—6(6) and subsection 2.9.3—8(7).</w:t>
      </w:r>
    </w:p>
    <w:p w14:paraId="1D2891AB" w14:textId="77777777" w:rsidR="00937DCE" w:rsidRPr="00937DCE" w:rsidRDefault="00937DCE" w:rsidP="00937DCE">
      <w:pPr>
        <w:keepLines/>
        <w:widowControl/>
        <w:tabs>
          <w:tab w:val="clear" w:pos="851"/>
        </w:tabs>
        <w:spacing w:before="120"/>
        <w:ind w:left="2268" w:hanging="1134"/>
        <w:rPr>
          <w:rFonts w:cs="Arial"/>
          <w:iCs/>
          <w:lang w:eastAsia="en-AU"/>
        </w:rPr>
      </w:pPr>
      <w:r w:rsidRPr="00937DCE">
        <w:rPr>
          <w:rFonts w:cs="Arial"/>
          <w:iCs/>
          <w:lang w:eastAsia="en-AU"/>
        </w:rPr>
        <w:t>Substitute</w:t>
      </w:r>
    </w:p>
    <w:p w14:paraId="386910A2" w14:textId="77777777" w:rsidR="00937DCE" w:rsidRPr="00937DCE" w:rsidRDefault="00937DCE" w:rsidP="00937DCE">
      <w:pPr>
        <w:tabs>
          <w:tab w:val="clear" w:pos="851"/>
        </w:tabs>
        <w:ind w:left="2268" w:hanging="1134"/>
        <w:rPr>
          <w:sz w:val="16"/>
          <w:lang w:bidi="en-US"/>
        </w:rPr>
      </w:pPr>
    </w:p>
    <w:p w14:paraId="31AFE394" w14:textId="77777777" w:rsidR="00937DCE" w:rsidRPr="00937DCE" w:rsidRDefault="00937DCE" w:rsidP="00937DCE">
      <w:pPr>
        <w:tabs>
          <w:tab w:val="clear" w:pos="851"/>
        </w:tabs>
        <w:ind w:left="2268" w:hanging="1134"/>
        <w:rPr>
          <w:sz w:val="16"/>
          <w:lang w:bidi="en-US"/>
        </w:rPr>
      </w:pPr>
      <w:r w:rsidRPr="00937DCE">
        <w:rPr>
          <w:sz w:val="16"/>
          <w:lang w:bidi="en-US"/>
        </w:rPr>
        <w:t>●</w:t>
      </w:r>
      <w:r w:rsidRPr="00937DCE">
        <w:rPr>
          <w:sz w:val="16"/>
          <w:lang w:bidi="en-US"/>
        </w:rPr>
        <w:tab/>
        <w:t>lists vitamins and minerals for which claims may be made under subsections 2.9.3—6(3) and 2.9.3—8(3).</w:t>
      </w:r>
    </w:p>
    <w:p w14:paraId="43BA7E9B"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27" w:name="_Toc419117484"/>
      <w:r w:rsidRPr="00937DCE">
        <w:rPr>
          <w:rFonts w:cs="Arial"/>
          <w:b/>
          <w:bCs/>
          <w:kern w:val="32"/>
          <w:lang w:eastAsia="en-AU"/>
        </w:rPr>
        <w:lastRenderedPageBreak/>
        <w:t>Schedule 18 – Processing aids</w:t>
      </w:r>
      <w:bookmarkEnd w:id="27"/>
    </w:p>
    <w:p w14:paraId="6497D1FB"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[50]</w:t>
      </w:r>
      <w:r w:rsidRPr="00937DCE">
        <w:rPr>
          <w:rFonts w:cs="Arial"/>
          <w:b/>
          <w:bCs/>
          <w:kern w:val="32"/>
          <w:lang w:eastAsia="en-AU"/>
        </w:rPr>
        <w:tab/>
        <w:t xml:space="preserve">Subsection S18—4(5) (table) (item </w:t>
      </w:r>
      <w:r w:rsidRPr="00937DCE">
        <w:rPr>
          <w:rFonts w:cs="Arial"/>
          <w:b/>
          <w:bCs/>
          <w:i/>
          <w:kern w:val="32"/>
          <w:lang w:eastAsia="en-AU"/>
        </w:rPr>
        <w:t>Aspergillopepsin I (EC 3.4.23.6)</w:t>
      </w:r>
      <w:r w:rsidRPr="00937DCE">
        <w:rPr>
          <w:rFonts w:cs="Arial"/>
          <w:b/>
          <w:bCs/>
          <w:kern w:val="32"/>
          <w:lang w:eastAsia="en-AU"/>
        </w:rPr>
        <w:t>)</w:t>
      </w:r>
    </w:p>
    <w:p w14:paraId="2F5F6393"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‘Aspergillopepsin I (EC 3.4.23.6)’, substitute ‘Aspergillopepsin I (EC 3.4.23.18)’</w:t>
      </w:r>
    </w:p>
    <w:p w14:paraId="797BCCA0"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[51]</w:t>
      </w:r>
      <w:r w:rsidRPr="00937DCE">
        <w:rPr>
          <w:rFonts w:cs="Arial"/>
          <w:b/>
          <w:bCs/>
          <w:kern w:val="32"/>
          <w:lang w:eastAsia="en-AU"/>
        </w:rPr>
        <w:tab/>
        <w:t xml:space="preserve">Subsection S18—4(5) (table) </w:t>
      </w:r>
    </w:p>
    <w:p w14:paraId="1D66083E" w14:textId="77777777" w:rsidR="00937DCE" w:rsidRPr="00937DCE" w:rsidRDefault="00937DCE" w:rsidP="00937DCE">
      <w:pPr>
        <w:keepLines/>
        <w:widowControl/>
        <w:tabs>
          <w:tab w:val="clear" w:pos="851"/>
        </w:tabs>
        <w:spacing w:before="120" w:after="120"/>
        <w:ind w:left="1134"/>
        <w:rPr>
          <w:rFonts w:cs="Arial"/>
          <w:iCs/>
          <w:lang w:eastAsia="en-AU"/>
        </w:rPr>
      </w:pPr>
      <w:r w:rsidRPr="00937DCE">
        <w:rPr>
          <w:rFonts w:cs="Arial"/>
          <w:iCs/>
          <w:lang w:eastAsia="en-AU"/>
        </w:rPr>
        <w:t>Insert the following items in the appropriate alphabetical positions</w:t>
      </w:r>
    </w:p>
    <w:tbl>
      <w:tblPr>
        <w:tblW w:w="9072" w:type="dxa"/>
        <w:tblLook w:val="04A0" w:firstRow="1" w:lastRow="0" w:firstColumn="1" w:lastColumn="0" w:noHBand="0" w:noVBand="1"/>
      </w:tblPr>
      <w:tblGrid>
        <w:gridCol w:w="3369"/>
        <w:gridCol w:w="5703"/>
      </w:tblGrid>
      <w:tr w:rsidR="00937DCE" w:rsidRPr="00937DCE" w14:paraId="69010880" w14:textId="77777777" w:rsidTr="00837770">
        <w:tc>
          <w:tcPr>
            <w:tcW w:w="3369" w:type="dxa"/>
          </w:tcPr>
          <w:p w14:paraId="6E56FE93" w14:textId="77777777" w:rsidR="00937DCE" w:rsidRPr="00937DCE" w:rsidRDefault="00937DCE" w:rsidP="00937DCE">
            <w:pPr>
              <w:keepLines/>
              <w:tabs>
                <w:tab w:val="clear" w:pos="851"/>
              </w:tabs>
              <w:spacing w:after="60"/>
              <w:rPr>
                <w:rFonts w:cs="Arial"/>
                <w:iCs/>
                <w:sz w:val="18"/>
                <w:szCs w:val="18"/>
                <w:lang w:bidi="en-US"/>
              </w:rPr>
            </w:pPr>
            <w:r w:rsidRPr="00937DCE">
              <w:rPr>
                <w:rFonts w:cs="Arial"/>
                <w:iCs/>
                <w:sz w:val="18"/>
                <w:szCs w:val="18"/>
                <w:lang w:bidi="en-US"/>
              </w:rPr>
              <w:t>Endo-1,4-beta-xylanase (EC 3.2.1.8)</w:t>
            </w:r>
          </w:p>
        </w:tc>
        <w:tc>
          <w:tcPr>
            <w:tcW w:w="5703" w:type="dxa"/>
          </w:tcPr>
          <w:p w14:paraId="1A713541"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Aspergillus niger</w:t>
            </w:r>
          </w:p>
          <w:p w14:paraId="0414CF04"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Aspergillus oryzae</w:t>
            </w:r>
          </w:p>
          <w:p w14:paraId="2D567C1C"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Aspergillus oryzae</w:t>
            </w:r>
            <w:r w:rsidRPr="00937DCE">
              <w:rPr>
                <w:rFonts w:cs="Arial"/>
                <w:iCs/>
                <w:sz w:val="18"/>
                <w:szCs w:val="18"/>
                <w:lang w:bidi="en-US"/>
              </w:rPr>
              <w:t xml:space="preserve">, containing the gene for Endo-1,4-beta-xylanase isolated from </w:t>
            </w:r>
            <w:r w:rsidRPr="00937DCE">
              <w:rPr>
                <w:rFonts w:cs="Arial"/>
                <w:i/>
                <w:iCs/>
                <w:sz w:val="18"/>
                <w:szCs w:val="18"/>
                <w:lang w:bidi="en-US"/>
              </w:rPr>
              <w:t>Aspergillus aculeatus</w:t>
            </w:r>
          </w:p>
          <w:p w14:paraId="69E405BA"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Aspergillus oryzae</w:t>
            </w:r>
            <w:r w:rsidRPr="00937DCE">
              <w:rPr>
                <w:rFonts w:cs="Arial"/>
                <w:iCs/>
                <w:sz w:val="18"/>
                <w:szCs w:val="18"/>
                <w:lang w:bidi="en-US"/>
              </w:rPr>
              <w:t xml:space="preserve">, containing the gene for Endo-1,4-beta-xylanase isolated from </w:t>
            </w:r>
            <w:r w:rsidRPr="00937DCE">
              <w:rPr>
                <w:rFonts w:cs="Arial"/>
                <w:i/>
                <w:iCs/>
                <w:sz w:val="18"/>
                <w:szCs w:val="18"/>
                <w:lang w:bidi="en-US"/>
              </w:rPr>
              <w:t>Thermomyces lanuginosus</w:t>
            </w:r>
          </w:p>
          <w:p w14:paraId="6BBC9C51"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Bacillus amyloliquefaciens</w:t>
            </w:r>
          </w:p>
          <w:p w14:paraId="3DC5B0E8"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Bacillus subtilis</w:t>
            </w:r>
          </w:p>
          <w:p w14:paraId="64209A42"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Humicola insolens</w:t>
            </w:r>
          </w:p>
          <w:p w14:paraId="51CAB7FB"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Trichoderma reesei</w:t>
            </w:r>
          </w:p>
        </w:tc>
      </w:tr>
      <w:tr w:rsidR="00937DCE" w:rsidRPr="00937DCE" w14:paraId="40A6A28C" w14:textId="77777777" w:rsidTr="00837770">
        <w:tc>
          <w:tcPr>
            <w:tcW w:w="3369" w:type="dxa"/>
          </w:tcPr>
          <w:p w14:paraId="67AFFB0D" w14:textId="77777777" w:rsidR="00937DCE" w:rsidRPr="00937DCE" w:rsidRDefault="00937DCE" w:rsidP="00937DCE">
            <w:pPr>
              <w:keepLines/>
              <w:tabs>
                <w:tab w:val="clear" w:pos="851"/>
              </w:tabs>
              <w:spacing w:after="60"/>
              <w:rPr>
                <w:rFonts w:cs="Arial"/>
                <w:iCs/>
                <w:sz w:val="18"/>
                <w:szCs w:val="18"/>
                <w:lang w:bidi="en-US"/>
              </w:rPr>
            </w:pPr>
            <w:r w:rsidRPr="00937DCE">
              <w:rPr>
                <w:rFonts w:cs="Arial"/>
                <w:iCs/>
                <w:sz w:val="18"/>
                <w:szCs w:val="18"/>
                <w:lang w:bidi="en-US"/>
              </w:rPr>
              <w:t>Endo-1,4-beta-xylanase, protein engineered variant (EC 3.2.1.8)</w:t>
            </w:r>
          </w:p>
        </w:tc>
        <w:tc>
          <w:tcPr>
            <w:tcW w:w="5703" w:type="dxa"/>
          </w:tcPr>
          <w:p w14:paraId="653F18C8" w14:textId="77777777" w:rsidR="00937DCE" w:rsidRPr="00937DCE" w:rsidRDefault="00937DCE" w:rsidP="00937DCE">
            <w:pPr>
              <w:keepLines/>
              <w:tabs>
                <w:tab w:val="clear" w:pos="851"/>
              </w:tabs>
              <w:spacing w:after="60"/>
              <w:rPr>
                <w:rFonts w:cs="Arial"/>
                <w:i/>
                <w:iCs/>
                <w:sz w:val="18"/>
                <w:szCs w:val="18"/>
                <w:lang w:bidi="en-US"/>
              </w:rPr>
            </w:pPr>
            <w:r w:rsidRPr="00937DCE">
              <w:rPr>
                <w:rFonts w:cs="Arial"/>
                <w:i/>
                <w:iCs/>
                <w:sz w:val="18"/>
                <w:szCs w:val="18"/>
                <w:lang w:bidi="en-US"/>
              </w:rPr>
              <w:t>Bacillus licheniformis</w:t>
            </w:r>
            <w:r w:rsidRPr="00937DCE">
              <w:rPr>
                <w:rFonts w:cs="Arial"/>
                <w:iCs/>
                <w:sz w:val="18"/>
                <w:szCs w:val="18"/>
                <w:lang w:bidi="en-US"/>
              </w:rPr>
              <w:t xml:space="preserve">, containing the gene for Endo-1,4-beta-xylanase isolated from </w:t>
            </w:r>
            <w:r w:rsidRPr="00937DCE">
              <w:rPr>
                <w:rFonts w:cs="Arial"/>
                <w:i/>
                <w:iCs/>
                <w:sz w:val="18"/>
                <w:szCs w:val="18"/>
                <w:lang w:bidi="en-US"/>
              </w:rPr>
              <w:t>Bacillus licheniformis</w:t>
            </w:r>
          </w:p>
        </w:tc>
      </w:tr>
    </w:tbl>
    <w:p w14:paraId="53B6B24B"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[52]</w:t>
      </w:r>
      <w:r w:rsidRPr="00937DCE">
        <w:rPr>
          <w:rFonts w:cs="Arial"/>
          <w:b/>
          <w:bCs/>
          <w:kern w:val="32"/>
          <w:lang w:eastAsia="en-AU"/>
        </w:rPr>
        <w:tab/>
        <w:t xml:space="preserve">Subsection S18—4(5) (table) (item </w:t>
      </w:r>
      <w:r w:rsidRPr="00937DCE">
        <w:rPr>
          <w:rFonts w:cs="Arial"/>
          <w:b/>
          <w:bCs/>
          <w:i/>
          <w:kern w:val="32"/>
          <w:lang w:eastAsia="en-AU"/>
        </w:rPr>
        <w:t>Hemicellulase endo-1,4-β-xylanase (EC 3.2.1.8)</w:t>
      </w:r>
      <w:r w:rsidRPr="00937DCE">
        <w:rPr>
          <w:rFonts w:cs="Arial"/>
          <w:b/>
          <w:bCs/>
          <w:kern w:val="32"/>
          <w:lang w:eastAsia="en-AU"/>
        </w:rPr>
        <w:t>)</w:t>
      </w:r>
    </w:p>
    <w:p w14:paraId="22E2D47E" w14:textId="77777777" w:rsidR="00937DCE" w:rsidRPr="00937DCE" w:rsidRDefault="00937DCE" w:rsidP="00937DCE">
      <w:pPr>
        <w:keepLines/>
        <w:widowControl/>
        <w:tabs>
          <w:tab w:val="clear" w:pos="851"/>
        </w:tabs>
        <w:spacing w:before="120"/>
        <w:ind w:left="1134"/>
        <w:rPr>
          <w:rFonts w:cs="Arial"/>
          <w:lang w:eastAsia="en-AU"/>
        </w:rPr>
      </w:pPr>
      <w:r w:rsidRPr="00937DCE">
        <w:rPr>
          <w:rFonts w:cs="Arial"/>
          <w:iCs/>
          <w:lang w:eastAsia="en-AU"/>
        </w:rPr>
        <w:t>Omit the item</w:t>
      </w:r>
    </w:p>
    <w:p w14:paraId="72FEB92A"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28" w:name="_Toc419117485"/>
      <w:r w:rsidRPr="00937DCE">
        <w:rPr>
          <w:rFonts w:cs="Arial"/>
          <w:b/>
          <w:bCs/>
          <w:kern w:val="32"/>
          <w:lang w:eastAsia="en-AU"/>
        </w:rPr>
        <w:t>Schedule 19 – Maximum levels of contaminants and natural toxicants</w:t>
      </w:r>
      <w:bookmarkEnd w:id="28"/>
    </w:p>
    <w:p w14:paraId="311286D5"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[53]</w:t>
      </w:r>
      <w:r w:rsidRPr="00937DCE">
        <w:rPr>
          <w:rFonts w:cs="Arial"/>
          <w:b/>
          <w:bCs/>
          <w:kern w:val="32"/>
          <w:lang w:eastAsia="en-AU"/>
        </w:rPr>
        <w:tab/>
        <w:t xml:space="preserve">Section S19—2 </w:t>
      </w:r>
    </w:p>
    <w:p w14:paraId="2ECB558C"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Insert in the appropriate alphabetical position</w:t>
      </w:r>
    </w:p>
    <w:p w14:paraId="499DB03A" w14:textId="77777777" w:rsidR="00937DCE" w:rsidRPr="00937DCE" w:rsidRDefault="00937DCE" w:rsidP="00937DCE">
      <w:pPr>
        <w:keepLines/>
        <w:widowControl/>
        <w:tabs>
          <w:tab w:val="clear" w:pos="851"/>
          <w:tab w:val="left" w:pos="1134"/>
        </w:tabs>
        <w:spacing w:before="120" w:after="120"/>
        <w:ind w:left="1701"/>
        <w:rPr>
          <w:rFonts w:cs="Arial"/>
          <w:iCs/>
          <w:szCs w:val="22"/>
          <w:lang w:eastAsia="en-AU"/>
        </w:rPr>
      </w:pPr>
      <w:r w:rsidRPr="00937DCE">
        <w:rPr>
          <w:rFonts w:cs="Arial"/>
          <w:b/>
          <w:i/>
          <w:iCs/>
          <w:szCs w:val="22"/>
          <w:lang w:eastAsia="en-AU"/>
        </w:rPr>
        <w:t>honey</w:t>
      </w:r>
      <w:r w:rsidRPr="00937DCE">
        <w:rPr>
          <w:rFonts w:cs="Arial"/>
          <w:b/>
          <w:bCs/>
          <w:i/>
          <w:iCs/>
          <w:szCs w:val="22"/>
          <w:lang w:eastAsia="en-AU"/>
        </w:rPr>
        <w:t xml:space="preserve"> </w:t>
      </w:r>
      <w:r w:rsidRPr="00937DCE">
        <w:rPr>
          <w:rFonts w:cs="Arial"/>
          <w:iCs/>
          <w:szCs w:val="22"/>
          <w:lang w:eastAsia="en-AU"/>
        </w:rPr>
        <w:t>includes comb honey.</w:t>
      </w:r>
    </w:p>
    <w:p w14:paraId="417E8F24" w14:textId="77777777" w:rsidR="00937DCE" w:rsidRPr="00937DCE" w:rsidRDefault="00937DCE" w:rsidP="00937DCE">
      <w:pPr>
        <w:keepNext/>
        <w:keepLines/>
        <w:widowControl/>
        <w:tabs>
          <w:tab w:val="clear" w:pos="851"/>
        </w:tabs>
        <w:spacing w:before="360" w:after="60"/>
        <w:ind w:left="1134" w:hanging="1134"/>
        <w:rPr>
          <w:rFonts w:cs="Arial"/>
          <w:b/>
          <w:bCs/>
          <w:kern w:val="32"/>
          <w:szCs w:val="32"/>
          <w:lang w:eastAsia="en-AU"/>
        </w:rPr>
      </w:pPr>
      <w:r w:rsidRPr="00937DCE">
        <w:rPr>
          <w:rFonts w:cs="Arial"/>
          <w:b/>
          <w:bCs/>
          <w:kern w:val="32"/>
          <w:szCs w:val="32"/>
          <w:lang w:eastAsia="en-AU"/>
        </w:rPr>
        <w:t>[54]</w:t>
      </w:r>
      <w:r w:rsidRPr="00937DCE">
        <w:rPr>
          <w:rFonts w:cs="Arial"/>
          <w:b/>
          <w:bCs/>
          <w:kern w:val="32"/>
          <w:szCs w:val="32"/>
          <w:lang w:eastAsia="en-AU"/>
        </w:rPr>
        <w:tab/>
        <w:t xml:space="preserve">Section S19—2 </w:t>
      </w:r>
    </w:p>
    <w:p w14:paraId="2F462B66" w14:textId="77777777" w:rsidR="00937DCE" w:rsidRPr="00937DCE" w:rsidRDefault="00937DCE" w:rsidP="00937DCE">
      <w:pPr>
        <w:keepLines/>
        <w:widowControl/>
        <w:tabs>
          <w:tab w:val="clear" w:pos="851"/>
        </w:tabs>
        <w:spacing w:before="120"/>
        <w:ind w:left="1134"/>
        <w:rPr>
          <w:rFonts w:cs="Arial"/>
          <w:iCs/>
          <w:szCs w:val="22"/>
          <w:lang w:eastAsia="en-AU"/>
        </w:rPr>
      </w:pPr>
      <w:r w:rsidRPr="00937DCE">
        <w:rPr>
          <w:rFonts w:cs="Arial"/>
          <w:iCs/>
          <w:szCs w:val="22"/>
          <w:lang w:eastAsia="en-AU"/>
        </w:rPr>
        <w:t>Add at the end the following Note</w:t>
      </w:r>
    </w:p>
    <w:p w14:paraId="31FBC14C" w14:textId="77777777" w:rsidR="00937DCE" w:rsidRPr="00937DCE" w:rsidRDefault="00937DCE" w:rsidP="00937DCE">
      <w:pPr>
        <w:keepLines/>
        <w:widowControl/>
        <w:tabs>
          <w:tab w:val="clear" w:pos="851"/>
          <w:tab w:val="left" w:pos="1134"/>
        </w:tabs>
        <w:spacing w:before="120" w:after="120"/>
        <w:ind w:left="851" w:hanging="851"/>
        <w:rPr>
          <w:rFonts w:cs="Arial"/>
          <w:iCs/>
          <w:sz w:val="16"/>
          <w:szCs w:val="22"/>
          <w:lang w:eastAsia="en-AU"/>
        </w:rPr>
      </w:pPr>
      <w:r w:rsidRPr="00937DCE">
        <w:rPr>
          <w:rFonts w:cs="Arial"/>
          <w:b/>
          <w:i/>
          <w:iCs/>
          <w:sz w:val="16"/>
          <w:szCs w:val="22"/>
          <w:lang w:eastAsia="en-AU"/>
        </w:rPr>
        <w:tab/>
      </w:r>
      <w:r w:rsidRPr="00937DCE">
        <w:rPr>
          <w:rFonts w:cs="Arial"/>
          <w:b/>
          <w:i/>
          <w:iCs/>
          <w:sz w:val="16"/>
          <w:szCs w:val="22"/>
          <w:lang w:eastAsia="en-AU"/>
        </w:rPr>
        <w:tab/>
        <w:t>Note</w:t>
      </w:r>
      <w:r w:rsidRPr="00937DCE">
        <w:rPr>
          <w:rFonts w:cs="Arial"/>
          <w:iCs/>
          <w:sz w:val="16"/>
          <w:szCs w:val="22"/>
          <w:lang w:eastAsia="en-AU"/>
        </w:rPr>
        <w:tab/>
        <w:t>In this Code (see section 1.1.2—3):</w:t>
      </w:r>
    </w:p>
    <w:p w14:paraId="223340E6" w14:textId="77777777" w:rsidR="00937DCE" w:rsidRPr="00937DCE" w:rsidRDefault="00937DCE" w:rsidP="00937DCE">
      <w:pPr>
        <w:keepLines/>
        <w:widowControl/>
        <w:tabs>
          <w:tab w:val="clear" w:pos="851"/>
          <w:tab w:val="left" w:pos="1701"/>
        </w:tabs>
        <w:spacing w:before="120" w:after="120"/>
        <w:ind w:left="1701" w:hanging="1701"/>
        <w:rPr>
          <w:rFonts w:cs="Arial"/>
          <w:sz w:val="16"/>
          <w:szCs w:val="18"/>
          <w:lang w:eastAsia="en-AU"/>
        </w:rPr>
      </w:pPr>
      <w:r w:rsidRPr="00937DCE">
        <w:rPr>
          <w:rFonts w:cs="Arial"/>
          <w:b/>
          <w:i/>
          <w:sz w:val="16"/>
          <w:szCs w:val="18"/>
          <w:lang w:eastAsia="en-AU"/>
        </w:rPr>
        <w:tab/>
      </w:r>
      <w:r w:rsidRPr="00937DCE">
        <w:rPr>
          <w:rFonts w:cs="Arial"/>
          <w:b/>
          <w:i/>
          <w:sz w:val="16"/>
          <w:szCs w:val="18"/>
          <w:lang w:eastAsia="en-AU"/>
        </w:rPr>
        <w:tab/>
        <w:t>honey</w:t>
      </w:r>
      <w:r w:rsidRPr="00937DCE">
        <w:rPr>
          <w:rFonts w:cs="Arial"/>
          <w:sz w:val="16"/>
          <w:szCs w:val="18"/>
          <w:lang w:eastAsia="en-AU"/>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234D8B8D" w14:textId="77777777" w:rsidR="00937DCE" w:rsidRPr="00937DCE" w:rsidRDefault="00937DCE" w:rsidP="00937DCE">
      <w:pPr>
        <w:keepNext/>
        <w:keepLines/>
        <w:widowControl/>
        <w:tabs>
          <w:tab w:val="clear" w:pos="851"/>
        </w:tabs>
        <w:spacing w:before="360" w:after="60"/>
        <w:ind w:left="1134" w:hanging="1134"/>
        <w:rPr>
          <w:rFonts w:cs="Arial"/>
          <w:b/>
          <w:bCs/>
          <w:kern w:val="32"/>
          <w:szCs w:val="32"/>
          <w:lang w:eastAsia="en-AU"/>
        </w:rPr>
      </w:pPr>
      <w:r w:rsidRPr="00937DCE">
        <w:rPr>
          <w:rFonts w:cs="Arial"/>
          <w:b/>
          <w:bCs/>
          <w:kern w:val="32"/>
          <w:szCs w:val="32"/>
          <w:lang w:eastAsia="en-AU"/>
        </w:rPr>
        <w:t>[55]</w:t>
      </w:r>
      <w:r w:rsidRPr="00937DCE">
        <w:rPr>
          <w:rFonts w:cs="Arial"/>
          <w:b/>
          <w:bCs/>
          <w:kern w:val="32"/>
          <w:szCs w:val="32"/>
          <w:lang w:eastAsia="en-AU"/>
        </w:rPr>
        <w:tab/>
        <w:t xml:space="preserve">Subsection S19—6(2) (table) </w:t>
      </w:r>
    </w:p>
    <w:p w14:paraId="70EF6B73" w14:textId="77777777" w:rsidR="00937DCE" w:rsidRPr="00937DCE" w:rsidRDefault="00937DCE" w:rsidP="00937DCE">
      <w:pPr>
        <w:keepNext/>
        <w:keepLines/>
        <w:widowControl/>
        <w:tabs>
          <w:tab w:val="clear" w:pos="851"/>
        </w:tabs>
        <w:spacing w:before="120"/>
        <w:ind w:left="1134"/>
        <w:rPr>
          <w:rFonts w:cs="Arial"/>
          <w:iCs/>
          <w:szCs w:val="22"/>
          <w:lang w:eastAsia="en-AU"/>
        </w:rPr>
      </w:pPr>
      <w:r w:rsidRPr="00937DCE">
        <w:rPr>
          <w:rFonts w:cs="Arial"/>
          <w:iCs/>
          <w:szCs w:val="22"/>
          <w:lang w:eastAsia="en-AU"/>
        </w:rPr>
        <w:t>Insert in the appropriate alphabetical position</w:t>
      </w:r>
    </w:p>
    <w:p w14:paraId="2BFA02B4" w14:textId="77777777" w:rsidR="00937DCE" w:rsidRPr="00937DCE" w:rsidRDefault="00937DCE" w:rsidP="00937DCE">
      <w:pPr>
        <w:keepNext/>
        <w:keepLines/>
        <w:widowControl/>
        <w:tabs>
          <w:tab w:val="clear" w:pos="851"/>
        </w:tabs>
        <w:spacing w:before="120"/>
        <w:ind w:left="1134"/>
        <w:rPr>
          <w:rFonts w:cs="Arial"/>
          <w:iCs/>
          <w:szCs w:val="22"/>
          <w:lang w:eastAsia="en-AU"/>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410"/>
        <w:gridCol w:w="4394"/>
        <w:gridCol w:w="1406"/>
      </w:tblGrid>
      <w:tr w:rsidR="00937DCE" w:rsidRPr="00937DCE" w14:paraId="2CFB0F57" w14:textId="77777777" w:rsidTr="00837770">
        <w:tc>
          <w:tcPr>
            <w:tcW w:w="2410" w:type="dxa"/>
          </w:tcPr>
          <w:p w14:paraId="31468AD5" w14:textId="77777777" w:rsidR="00937DCE" w:rsidRPr="00937DCE" w:rsidRDefault="00937DCE" w:rsidP="00937DCE">
            <w:pPr>
              <w:keepLines/>
              <w:widowControl/>
              <w:tabs>
                <w:tab w:val="clear" w:pos="851"/>
              </w:tabs>
              <w:spacing w:before="60" w:after="60"/>
              <w:rPr>
                <w:rFonts w:cs="Arial"/>
                <w:sz w:val="18"/>
                <w:szCs w:val="22"/>
                <w:lang w:eastAsia="en-AU"/>
              </w:rPr>
            </w:pPr>
            <w:r w:rsidRPr="00937DCE">
              <w:rPr>
                <w:rFonts w:cs="Arial"/>
                <w:sz w:val="18"/>
                <w:szCs w:val="22"/>
                <w:lang w:eastAsia="en-AU"/>
              </w:rPr>
              <w:t>Tutin</w:t>
            </w:r>
          </w:p>
        </w:tc>
        <w:tc>
          <w:tcPr>
            <w:tcW w:w="4394" w:type="dxa"/>
          </w:tcPr>
          <w:p w14:paraId="7A48E63E" w14:textId="77777777" w:rsidR="00937DCE" w:rsidRPr="00937DCE" w:rsidRDefault="00937DCE" w:rsidP="00937DCE">
            <w:pPr>
              <w:keepLines/>
              <w:widowControl/>
              <w:tabs>
                <w:tab w:val="clear" w:pos="851"/>
              </w:tabs>
              <w:spacing w:before="60" w:after="60"/>
              <w:rPr>
                <w:rFonts w:cs="Arial"/>
                <w:sz w:val="18"/>
                <w:szCs w:val="22"/>
                <w:lang w:eastAsia="en-AU"/>
              </w:rPr>
            </w:pPr>
            <w:r w:rsidRPr="00937DCE">
              <w:rPr>
                <w:rFonts w:cs="Arial"/>
                <w:sz w:val="18"/>
                <w:szCs w:val="22"/>
                <w:lang w:eastAsia="en-AU"/>
              </w:rPr>
              <w:t>Honey</w:t>
            </w:r>
          </w:p>
        </w:tc>
        <w:tc>
          <w:tcPr>
            <w:tcW w:w="1406" w:type="dxa"/>
          </w:tcPr>
          <w:p w14:paraId="59B5C2B2" w14:textId="77777777" w:rsidR="00937DCE" w:rsidRPr="00937DCE" w:rsidRDefault="00937DCE" w:rsidP="00937DCE">
            <w:pPr>
              <w:keepLines/>
              <w:widowControl/>
              <w:tabs>
                <w:tab w:val="clear" w:pos="851"/>
              </w:tabs>
              <w:spacing w:before="60" w:after="60"/>
              <w:rPr>
                <w:rFonts w:cs="Arial"/>
                <w:sz w:val="18"/>
                <w:szCs w:val="22"/>
                <w:lang w:eastAsia="en-AU"/>
              </w:rPr>
            </w:pPr>
            <w:r w:rsidRPr="00937DCE">
              <w:rPr>
                <w:rFonts w:cs="Arial"/>
                <w:sz w:val="18"/>
                <w:szCs w:val="22"/>
                <w:lang w:eastAsia="en-AU"/>
              </w:rPr>
              <w:t>0.7</w:t>
            </w:r>
          </w:p>
        </w:tc>
      </w:tr>
    </w:tbl>
    <w:p w14:paraId="36884CEE" w14:textId="77777777" w:rsidR="00937DCE" w:rsidRPr="00937DCE" w:rsidRDefault="00937DCE" w:rsidP="00937DCE">
      <w:pPr>
        <w:keepNext/>
        <w:keepLines/>
        <w:widowControl/>
        <w:tabs>
          <w:tab w:val="clear" w:pos="851"/>
        </w:tabs>
        <w:spacing w:before="360" w:after="60"/>
        <w:ind w:left="1134" w:hanging="1134"/>
        <w:rPr>
          <w:rFonts w:cs="Arial"/>
          <w:b/>
          <w:bCs/>
          <w:kern w:val="32"/>
          <w:szCs w:val="32"/>
          <w:lang w:eastAsia="en-AU"/>
        </w:rPr>
      </w:pPr>
      <w:r w:rsidRPr="00937DCE">
        <w:rPr>
          <w:rFonts w:cs="Arial"/>
          <w:b/>
          <w:bCs/>
          <w:kern w:val="32"/>
          <w:szCs w:val="32"/>
          <w:lang w:eastAsia="en-AU"/>
        </w:rPr>
        <w:t>[56]</w:t>
      </w:r>
      <w:r w:rsidRPr="00937DCE">
        <w:rPr>
          <w:rFonts w:cs="Arial"/>
          <w:b/>
          <w:bCs/>
          <w:kern w:val="32"/>
          <w:szCs w:val="32"/>
          <w:lang w:eastAsia="en-AU"/>
        </w:rPr>
        <w:tab/>
        <w:t xml:space="preserve">Subsection S19—6(2) </w:t>
      </w:r>
    </w:p>
    <w:p w14:paraId="25FC1583" w14:textId="77777777" w:rsidR="00937DCE" w:rsidRPr="00937DCE" w:rsidRDefault="00937DCE" w:rsidP="00937DCE">
      <w:pPr>
        <w:keepLines/>
        <w:widowControl/>
        <w:tabs>
          <w:tab w:val="clear" w:pos="851"/>
        </w:tabs>
        <w:spacing w:before="120"/>
        <w:ind w:left="1134"/>
        <w:rPr>
          <w:rFonts w:cs="Arial"/>
          <w:iCs/>
          <w:szCs w:val="22"/>
          <w:lang w:eastAsia="en-AU"/>
        </w:rPr>
      </w:pPr>
      <w:r w:rsidRPr="00937DCE">
        <w:rPr>
          <w:rFonts w:cs="Arial"/>
          <w:iCs/>
          <w:szCs w:val="22"/>
          <w:lang w:eastAsia="en-AU"/>
        </w:rPr>
        <w:t>Add at the end (after the table) the following Note</w:t>
      </w:r>
    </w:p>
    <w:p w14:paraId="52D20E44" w14:textId="77777777" w:rsidR="00937DCE" w:rsidRPr="00937DCE" w:rsidRDefault="00937DCE" w:rsidP="00937DCE">
      <w:pPr>
        <w:tabs>
          <w:tab w:val="clear" w:pos="851"/>
          <w:tab w:val="left" w:pos="1134"/>
        </w:tabs>
        <w:spacing w:before="60" w:after="60"/>
        <w:ind w:left="2268" w:hanging="2268"/>
        <w:rPr>
          <w:rFonts w:cs="Arial"/>
          <w:sz w:val="16"/>
          <w:szCs w:val="18"/>
          <w:lang w:eastAsia="en-AU"/>
        </w:rPr>
      </w:pPr>
      <w:r w:rsidRPr="00937DCE">
        <w:rPr>
          <w:rFonts w:cs="Arial"/>
          <w:sz w:val="16"/>
          <w:szCs w:val="18"/>
          <w:lang w:eastAsia="en-AU"/>
        </w:rPr>
        <w:t xml:space="preserve"> </w:t>
      </w:r>
      <w:r w:rsidRPr="00937DCE">
        <w:rPr>
          <w:rFonts w:cs="Arial"/>
          <w:sz w:val="16"/>
          <w:szCs w:val="18"/>
          <w:lang w:eastAsia="en-AU"/>
        </w:rPr>
        <w:tab/>
      </w:r>
      <w:bookmarkStart w:id="29" w:name="_GoBack"/>
      <w:r w:rsidRPr="00AD0F3A">
        <w:rPr>
          <w:rFonts w:cs="Arial"/>
          <w:b/>
          <w:bCs/>
          <w:i/>
          <w:sz w:val="16"/>
          <w:szCs w:val="18"/>
          <w:lang w:eastAsia="en-AU"/>
        </w:rPr>
        <w:t>Note</w:t>
      </w:r>
      <w:bookmarkEnd w:id="29"/>
      <w:r w:rsidRPr="00937DCE">
        <w:rPr>
          <w:rFonts w:cs="Arial"/>
          <w:b/>
          <w:bCs/>
          <w:sz w:val="16"/>
          <w:szCs w:val="18"/>
          <w:lang w:eastAsia="en-AU"/>
        </w:rPr>
        <w:tab/>
      </w:r>
      <w:r w:rsidRPr="00937DCE">
        <w:rPr>
          <w:rFonts w:cs="Arial"/>
          <w:sz w:val="16"/>
          <w:szCs w:val="18"/>
          <w:lang w:eastAsia="en-AU"/>
        </w:rPr>
        <w:t xml:space="preserve">The New Zealand </w:t>
      </w:r>
      <w:r w:rsidRPr="00937DCE">
        <w:rPr>
          <w:rFonts w:cs="Arial"/>
          <w:i/>
          <w:sz w:val="16"/>
          <w:szCs w:val="18"/>
          <w:lang w:eastAsia="en-AU"/>
        </w:rPr>
        <w:t xml:space="preserve">Food (Tutin in Honey) Standard 2010 </w:t>
      </w:r>
      <w:r w:rsidRPr="00937DCE">
        <w:rPr>
          <w:rFonts w:cs="Arial"/>
          <w:sz w:val="16"/>
          <w:szCs w:val="18"/>
          <w:lang w:eastAsia="en-AU"/>
        </w:rPr>
        <w:t>also regulates beekeepers, packers and exporters of honey in New Zealand. It provides options for demonstrating compliance with the maximum level for tutin in honey set by section 1.4.1—3.</w:t>
      </w:r>
    </w:p>
    <w:p w14:paraId="5F7A3213" w14:textId="77777777" w:rsidR="00937DCE" w:rsidRPr="00937DCE" w:rsidRDefault="00937DCE" w:rsidP="00937DCE">
      <w:pPr>
        <w:keepNext/>
        <w:keepLines/>
        <w:widowControl/>
        <w:tabs>
          <w:tab w:val="clear" w:pos="851"/>
        </w:tabs>
        <w:spacing w:before="360" w:after="240"/>
        <w:ind w:left="2835" w:hanging="2835"/>
        <w:outlineLvl w:val="2"/>
        <w:rPr>
          <w:rFonts w:cs="Arial"/>
          <w:b/>
          <w:bCs/>
          <w:kern w:val="32"/>
          <w:lang w:eastAsia="en-AU"/>
        </w:rPr>
      </w:pPr>
      <w:bookmarkStart w:id="30" w:name="_Toc419117486"/>
      <w:r w:rsidRPr="00937DCE">
        <w:rPr>
          <w:rFonts w:cs="Arial"/>
          <w:b/>
          <w:bCs/>
          <w:kern w:val="32"/>
          <w:lang w:eastAsia="en-AU"/>
        </w:rPr>
        <w:lastRenderedPageBreak/>
        <w:t>Schedule 27 – Microbiological limits for food</w:t>
      </w:r>
      <w:bookmarkEnd w:id="30"/>
      <w:r w:rsidRPr="00937DCE">
        <w:rPr>
          <w:rFonts w:cs="Arial"/>
          <w:b/>
          <w:bCs/>
          <w:kern w:val="32"/>
          <w:lang w:eastAsia="en-AU"/>
        </w:rPr>
        <w:t>s</w:t>
      </w:r>
    </w:p>
    <w:p w14:paraId="6DDFE7E7"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[57]</w:t>
      </w:r>
      <w:r w:rsidRPr="00937DCE">
        <w:rPr>
          <w:rFonts w:cs="Arial"/>
          <w:b/>
          <w:bCs/>
          <w:kern w:val="32"/>
          <w:lang w:eastAsia="en-AU"/>
        </w:rPr>
        <w:tab/>
        <w:t xml:space="preserve">Heading to the Schedule </w:t>
      </w:r>
    </w:p>
    <w:p w14:paraId="41D0836D"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b/>
          <w:i/>
          <w:iCs/>
          <w:lang w:eastAsia="en-AU"/>
        </w:rPr>
        <w:t>for foods</w:t>
      </w:r>
      <w:r w:rsidRPr="00937DCE">
        <w:rPr>
          <w:rFonts w:cs="Arial"/>
          <w:iCs/>
          <w:lang w:eastAsia="en-AU"/>
        </w:rPr>
        <w:t>’, substitute ‘</w:t>
      </w:r>
      <w:r w:rsidRPr="00937DCE">
        <w:rPr>
          <w:rFonts w:cs="Arial"/>
          <w:b/>
          <w:i/>
          <w:iCs/>
          <w:lang w:eastAsia="en-AU"/>
        </w:rPr>
        <w:t>in food</w:t>
      </w:r>
      <w:r w:rsidRPr="00937DCE">
        <w:rPr>
          <w:rFonts w:cs="Arial"/>
          <w:iCs/>
          <w:lang w:eastAsia="en-AU"/>
        </w:rPr>
        <w:t>’</w:t>
      </w:r>
    </w:p>
    <w:p w14:paraId="774EC5D6"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[58]</w:t>
      </w:r>
      <w:r w:rsidRPr="00937DCE">
        <w:rPr>
          <w:rFonts w:cs="Arial"/>
          <w:b/>
          <w:bCs/>
          <w:kern w:val="32"/>
          <w:lang w:eastAsia="en-AU"/>
        </w:rPr>
        <w:tab/>
        <w:t>Heading to the Schedule (Note 1)</w:t>
      </w:r>
    </w:p>
    <w:p w14:paraId="24088965"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‘for foods’, substitute ‘in food’</w:t>
      </w:r>
    </w:p>
    <w:p w14:paraId="768BBBAF"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[59]</w:t>
      </w:r>
      <w:r w:rsidRPr="00937DCE">
        <w:rPr>
          <w:rFonts w:cs="Arial"/>
          <w:b/>
          <w:bCs/>
          <w:kern w:val="32"/>
          <w:lang w:eastAsia="en-AU"/>
        </w:rPr>
        <w:tab/>
        <w:t xml:space="preserve">Section S27—1 </w:t>
      </w:r>
    </w:p>
    <w:p w14:paraId="69AC1A2A"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i/>
          <w:iCs/>
          <w:lang w:eastAsia="en-AU"/>
        </w:rPr>
        <w:t>for foods</w:t>
      </w:r>
      <w:r w:rsidRPr="00937DCE">
        <w:rPr>
          <w:rFonts w:cs="Arial"/>
          <w:iCs/>
          <w:lang w:eastAsia="en-AU"/>
        </w:rPr>
        <w:t>’, substitute ‘</w:t>
      </w:r>
      <w:r w:rsidRPr="00937DCE">
        <w:rPr>
          <w:rFonts w:cs="Arial"/>
          <w:i/>
          <w:iCs/>
          <w:lang w:eastAsia="en-AU"/>
        </w:rPr>
        <w:t>in food</w:t>
      </w:r>
      <w:r w:rsidRPr="00937DCE">
        <w:rPr>
          <w:rFonts w:cs="Arial"/>
          <w:iCs/>
          <w:lang w:eastAsia="en-AU"/>
        </w:rPr>
        <w:t>’</w:t>
      </w:r>
    </w:p>
    <w:p w14:paraId="0A74A530"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[60]</w:t>
      </w:r>
      <w:r w:rsidRPr="00937DCE">
        <w:rPr>
          <w:rFonts w:cs="Arial"/>
          <w:b/>
          <w:bCs/>
          <w:kern w:val="32"/>
          <w:lang w:eastAsia="en-AU"/>
        </w:rPr>
        <w:tab/>
        <w:t xml:space="preserve">Section S27—4 (heading) </w:t>
      </w:r>
    </w:p>
    <w:p w14:paraId="37F1D371"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b/>
          <w:iCs/>
          <w:lang w:eastAsia="en-AU"/>
        </w:rPr>
        <w:t>for foods</w:t>
      </w:r>
      <w:r w:rsidRPr="00937DCE">
        <w:rPr>
          <w:rFonts w:cs="Arial"/>
          <w:iCs/>
          <w:lang w:eastAsia="en-AU"/>
        </w:rPr>
        <w:t>’, substitute ‘</w:t>
      </w:r>
      <w:r w:rsidRPr="00937DCE">
        <w:rPr>
          <w:rFonts w:cs="Arial"/>
          <w:b/>
          <w:iCs/>
          <w:lang w:eastAsia="en-AU"/>
        </w:rPr>
        <w:t>in food</w:t>
      </w:r>
      <w:r w:rsidRPr="00937DCE">
        <w:rPr>
          <w:rFonts w:cs="Arial"/>
          <w:iCs/>
          <w:lang w:eastAsia="en-AU"/>
        </w:rPr>
        <w:t>’</w:t>
      </w:r>
    </w:p>
    <w:p w14:paraId="534967F2"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[61]</w:t>
      </w:r>
      <w:r w:rsidRPr="00937DCE">
        <w:rPr>
          <w:rFonts w:cs="Arial"/>
          <w:b/>
          <w:bCs/>
          <w:kern w:val="32"/>
          <w:lang w:eastAsia="en-AU"/>
        </w:rPr>
        <w:tab/>
        <w:t xml:space="preserve">Section S27—4 (heading of table) </w:t>
      </w:r>
    </w:p>
    <w:p w14:paraId="42259D35"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w:t>
      </w:r>
      <w:r w:rsidRPr="00937DCE">
        <w:rPr>
          <w:rFonts w:cs="Arial"/>
          <w:b/>
          <w:iCs/>
          <w:lang w:eastAsia="en-AU"/>
        </w:rPr>
        <w:t>in foods</w:t>
      </w:r>
      <w:r w:rsidRPr="00937DCE">
        <w:rPr>
          <w:rFonts w:cs="Arial"/>
          <w:iCs/>
          <w:lang w:eastAsia="en-AU"/>
        </w:rPr>
        <w:t>’, substitute ‘</w:t>
      </w:r>
      <w:r w:rsidRPr="00937DCE">
        <w:rPr>
          <w:rFonts w:cs="Arial"/>
          <w:b/>
          <w:iCs/>
          <w:lang w:eastAsia="en-AU"/>
        </w:rPr>
        <w:t>in food</w:t>
      </w:r>
      <w:r w:rsidRPr="00937DCE">
        <w:rPr>
          <w:rFonts w:cs="Arial"/>
          <w:iCs/>
          <w:lang w:eastAsia="en-AU"/>
        </w:rPr>
        <w:t>’</w:t>
      </w:r>
    </w:p>
    <w:p w14:paraId="380CE27B"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[62]</w:t>
      </w:r>
      <w:r w:rsidRPr="00937DCE">
        <w:rPr>
          <w:rFonts w:cs="Arial"/>
          <w:b/>
          <w:bCs/>
          <w:kern w:val="32"/>
          <w:lang w:eastAsia="en-AU"/>
        </w:rPr>
        <w:tab/>
        <w:t>Section S27—4 (table)</w:t>
      </w:r>
    </w:p>
    <w:p w14:paraId="6159558F"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(a)</w:t>
      </w:r>
      <w:r w:rsidRPr="00937DCE">
        <w:rPr>
          <w:rFonts w:cs="Arial"/>
          <w:iCs/>
          <w:lang w:eastAsia="en-AU"/>
        </w:rPr>
        <w:tab/>
        <w:t>Omit the item ‘</w:t>
      </w:r>
      <w:r w:rsidRPr="00937DCE">
        <w:rPr>
          <w:rFonts w:cs="Arial"/>
          <w:b/>
          <w:lang w:eastAsia="en-AU"/>
        </w:rPr>
        <w:t>Butter made from unpasteurised milk and/or unpasteurised milk products</w:t>
      </w:r>
      <w:r w:rsidRPr="00937DCE">
        <w:rPr>
          <w:rFonts w:cs="Arial"/>
          <w:iCs/>
          <w:lang w:eastAsia="en-AU"/>
        </w:rPr>
        <w:t>’</w:t>
      </w:r>
    </w:p>
    <w:p w14:paraId="3B3436BA"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(b)</w:t>
      </w:r>
      <w:r w:rsidRPr="00937DCE">
        <w:rPr>
          <w:rFonts w:cs="Arial"/>
          <w:iCs/>
          <w:lang w:eastAsia="en-AU"/>
        </w:rPr>
        <w:tab/>
        <w:t xml:space="preserve">Omit the item </w:t>
      </w:r>
      <w:r w:rsidRPr="00937DCE">
        <w:rPr>
          <w:rFonts w:cs="Arial"/>
          <w:i/>
          <w:iCs/>
          <w:lang w:eastAsia="en-AU"/>
        </w:rPr>
        <w:t>‘</w:t>
      </w:r>
      <w:r w:rsidRPr="00937DCE">
        <w:rPr>
          <w:rFonts w:cs="Arial"/>
          <w:b/>
          <w:iCs/>
          <w:lang w:eastAsia="en-AU"/>
        </w:rPr>
        <w:t>All raw milk cheese (cheese made from milk not pasteurised or thermised)</w:t>
      </w:r>
      <w:r w:rsidRPr="00937DCE">
        <w:rPr>
          <w:rFonts w:cs="Arial"/>
          <w:iCs/>
          <w:lang w:eastAsia="en-AU"/>
        </w:rPr>
        <w:t>’</w:t>
      </w:r>
    </w:p>
    <w:p w14:paraId="5D244700" w14:textId="77777777" w:rsidR="00937DCE" w:rsidRPr="00937DCE" w:rsidRDefault="00937DCE" w:rsidP="00937DCE">
      <w:pPr>
        <w:keepLines/>
        <w:widowControl/>
        <w:tabs>
          <w:tab w:val="clear" w:pos="851"/>
          <w:tab w:val="left" w:pos="567"/>
        </w:tabs>
        <w:spacing w:before="120"/>
        <w:ind w:left="1134" w:hanging="1134"/>
        <w:rPr>
          <w:rFonts w:cs="Arial"/>
          <w:iCs/>
          <w:lang w:eastAsia="en-AU"/>
        </w:rPr>
      </w:pPr>
      <w:r w:rsidRPr="00937DCE">
        <w:rPr>
          <w:rFonts w:cs="Arial"/>
          <w:iCs/>
          <w:lang w:eastAsia="en-AU"/>
        </w:rPr>
        <w:tab/>
        <w:t>(c)</w:t>
      </w:r>
      <w:r w:rsidRPr="00937DCE">
        <w:rPr>
          <w:rFonts w:cs="Arial"/>
          <w:iCs/>
          <w:lang w:eastAsia="en-AU"/>
        </w:rPr>
        <w:tab/>
        <w:t>Omit the item ‘</w:t>
      </w:r>
      <w:r w:rsidRPr="00937DCE">
        <w:rPr>
          <w:rFonts w:cs="Arial"/>
          <w:b/>
          <w:iCs/>
          <w:lang w:eastAsia="en-AU"/>
        </w:rPr>
        <w:t>Raw milk unripened cheeses (moisture content &gt; 50% with pH &gt; 5.0) mixed tart</w:t>
      </w:r>
      <w:r w:rsidRPr="00937DCE">
        <w:rPr>
          <w:rFonts w:cs="Arial"/>
          <w:iCs/>
          <w:lang w:eastAsia="en-AU"/>
        </w:rPr>
        <w:t>’</w:t>
      </w:r>
    </w:p>
    <w:p w14:paraId="53C4A523" w14:textId="77777777" w:rsidR="00937DCE" w:rsidRPr="00937DCE" w:rsidRDefault="00937DCE" w:rsidP="00937DCE">
      <w:pPr>
        <w:keepLines/>
        <w:widowControl/>
        <w:tabs>
          <w:tab w:val="clear" w:pos="851"/>
          <w:tab w:val="left" w:pos="567"/>
        </w:tabs>
        <w:spacing w:before="120" w:after="120"/>
        <w:ind w:left="1134" w:hanging="1134"/>
        <w:rPr>
          <w:rFonts w:cs="Arial"/>
          <w:iCs/>
          <w:lang w:eastAsia="en-AU"/>
        </w:rPr>
      </w:pPr>
      <w:r w:rsidRPr="00937DCE">
        <w:rPr>
          <w:rFonts w:cs="Arial"/>
          <w:iCs/>
          <w:lang w:eastAsia="en-AU"/>
        </w:rPr>
        <w:tab/>
        <w:t>(d)</w:t>
      </w:r>
      <w:r w:rsidRPr="00937DCE">
        <w:rPr>
          <w:rFonts w:cs="Arial"/>
          <w:iCs/>
          <w:lang w:eastAsia="en-AU"/>
        </w:rPr>
        <w:tab/>
        <w:t>After the item ‘</w:t>
      </w:r>
      <w:r w:rsidRPr="00937DCE">
        <w:rPr>
          <w:rFonts w:cs="Arial"/>
          <w:b/>
          <w:iCs/>
          <w:lang w:eastAsia="en-AU"/>
        </w:rPr>
        <w:t>All cheese</w:t>
      </w:r>
      <w:r w:rsidRPr="00937DCE">
        <w:rPr>
          <w:rFonts w:cs="Arial"/>
          <w:iCs/>
          <w:lang w:eastAsia="en-AU"/>
        </w:rPr>
        <w:t>’,</w:t>
      </w:r>
      <w:r w:rsidRPr="00937DCE">
        <w:rPr>
          <w:rFonts w:cs="Arial"/>
          <w:i/>
          <w:iCs/>
          <w:lang w:eastAsia="en-AU"/>
        </w:rPr>
        <w:t xml:space="preserve"> </w:t>
      </w:r>
      <w:r w:rsidRPr="00937DCE">
        <w:rPr>
          <w:rFonts w:cs="Arial"/>
          <w:iCs/>
          <w:lang w:eastAsia="en-AU"/>
        </w:rPr>
        <w:t>insert the following item</w:t>
      </w:r>
    </w:p>
    <w:tbl>
      <w:tblPr>
        <w:tblW w:w="9072" w:type="dxa"/>
        <w:jc w:val="center"/>
        <w:tblLook w:val="04A0" w:firstRow="1" w:lastRow="0" w:firstColumn="1" w:lastColumn="0" w:noHBand="0" w:noVBand="1"/>
      </w:tblPr>
      <w:tblGrid>
        <w:gridCol w:w="1954"/>
        <w:gridCol w:w="1733"/>
        <w:gridCol w:w="1594"/>
        <w:gridCol w:w="2091"/>
        <w:gridCol w:w="1700"/>
      </w:tblGrid>
      <w:tr w:rsidR="00937DCE" w:rsidRPr="00937DCE" w14:paraId="316F5C3F" w14:textId="77777777" w:rsidTr="00837770">
        <w:trPr>
          <w:cantSplit/>
          <w:jc w:val="center"/>
        </w:trPr>
        <w:tc>
          <w:tcPr>
            <w:tcW w:w="9072" w:type="dxa"/>
            <w:gridSpan w:val="5"/>
          </w:tcPr>
          <w:p w14:paraId="3A001D43" w14:textId="77777777" w:rsidR="00937DCE" w:rsidRPr="00937DCE" w:rsidRDefault="00937DCE" w:rsidP="00937DCE">
            <w:pPr>
              <w:keepNext/>
              <w:keepLines/>
              <w:widowControl/>
              <w:tabs>
                <w:tab w:val="clear" w:pos="851"/>
              </w:tabs>
              <w:spacing w:before="60" w:after="60"/>
              <w:rPr>
                <w:rFonts w:cs="Arial"/>
                <w:b/>
                <w:sz w:val="18"/>
                <w:szCs w:val="22"/>
                <w:lang w:eastAsia="en-AU"/>
              </w:rPr>
            </w:pPr>
            <w:r w:rsidRPr="00937DCE">
              <w:rPr>
                <w:rFonts w:cs="Arial"/>
                <w:b/>
                <w:sz w:val="18"/>
                <w:szCs w:val="22"/>
                <w:lang w:eastAsia="en-AU"/>
              </w:rPr>
              <w:t>Raw milk cheese</w:t>
            </w:r>
          </w:p>
        </w:tc>
      </w:tr>
      <w:tr w:rsidR="00937DCE" w:rsidRPr="00937DCE" w14:paraId="40FE6ED5" w14:textId="77777777" w:rsidTr="00837770">
        <w:trPr>
          <w:cantSplit/>
          <w:jc w:val="center"/>
        </w:trPr>
        <w:tc>
          <w:tcPr>
            <w:tcW w:w="1954" w:type="dxa"/>
          </w:tcPr>
          <w:p w14:paraId="1832AC9D" w14:textId="77777777" w:rsidR="00937DCE" w:rsidRPr="00937DCE" w:rsidRDefault="00937DCE" w:rsidP="00937DCE">
            <w:pPr>
              <w:keepLines/>
              <w:widowControl/>
              <w:tabs>
                <w:tab w:val="clear" w:pos="851"/>
                <w:tab w:val="right" w:pos="3969"/>
              </w:tabs>
              <w:spacing w:before="60" w:after="60"/>
              <w:rPr>
                <w:rFonts w:cs="Arial"/>
                <w:i/>
                <w:sz w:val="18"/>
                <w:lang w:eastAsia="en-AU"/>
              </w:rPr>
            </w:pPr>
            <w:r w:rsidRPr="00937DCE">
              <w:rPr>
                <w:rFonts w:cs="Arial"/>
                <w:i/>
                <w:sz w:val="18"/>
                <w:lang w:eastAsia="en-AU"/>
              </w:rPr>
              <w:t>Salmonella</w:t>
            </w:r>
          </w:p>
        </w:tc>
        <w:tc>
          <w:tcPr>
            <w:tcW w:w="1733" w:type="dxa"/>
          </w:tcPr>
          <w:p w14:paraId="6B14C0B3"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16317FAD"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0</w:t>
            </w:r>
          </w:p>
        </w:tc>
        <w:tc>
          <w:tcPr>
            <w:tcW w:w="2091" w:type="dxa"/>
          </w:tcPr>
          <w:p w14:paraId="03FBD1DD"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not detected in 25 g</w:t>
            </w:r>
          </w:p>
        </w:tc>
        <w:tc>
          <w:tcPr>
            <w:tcW w:w="1700" w:type="dxa"/>
          </w:tcPr>
          <w:p w14:paraId="6EAEBFBC" w14:textId="77777777" w:rsidR="00937DCE" w:rsidRPr="00937DCE" w:rsidRDefault="00937DCE" w:rsidP="00937DCE">
            <w:pPr>
              <w:keepLines/>
              <w:widowControl/>
              <w:tabs>
                <w:tab w:val="clear" w:pos="851"/>
                <w:tab w:val="right" w:pos="3969"/>
              </w:tabs>
              <w:spacing w:before="60" w:after="60"/>
              <w:rPr>
                <w:rFonts w:cs="Arial"/>
                <w:sz w:val="18"/>
                <w:lang w:eastAsia="en-AU"/>
              </w:rPr>
            </w:pPr>
          </w:p>
        </w:tc>
      </w:tr>
      <w:tr w:rsidR="00937DCE" w:rsidRPr="00937DCE" w14:paraId="0FD60B50" w14:textId="77777777" w:rsidTr="00837770">
        <w:trPr>
          <w:cantSplit/>
          <w:jc w:val="center"/>
        </w:trPr>
        <w:tc>
          <w:tcPr>
            <w:tcW w:w="1954" w:type="dxa"/>
          </w:tcPr>
          <w:p w14:paraId="7BEEABA1"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Staphylococcal enterotoxins</w:t>
            </w:r>
          </w:p>
        </w:tc>
        <w:tc>
          <w:tcPr>
            <w:tcW w:w="1733" w:type="dxa"/>
          </w:tcPr>
          <w:p w14:paraId="0E3B3FEB"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120FDA96"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0</w:t>
            </w:r>
          </w:p>
        </w:tc>
        <w:tc>
          <w:tcPr>
            <w:tcW w:w="2091" w:type="dxa"/>
          </w:tcPr>
          <w:p w14:paraId="05417986"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not detected in 25 g</w:t>
            </w:r>
          </w:p>
        </w:tc>
        <w:tc>
          <w:tcPr>
            <w:tcW w:w="1700" w:type="dxa"/>
          </w:tcPr>
          <w:p w14:paraId="3BDFB2AB" w14:textId="77777777" w:rsidR="00937DCE" w:rsidRPr="00937DCE" w:rsidRDefault="00937DCE" w:rsidP="00937DCE">
            <w:pPr>
              <w:keepLines/>
              <w:widowControl/>
              <w:tabs>
                <w:tab w:val="clear" w:pos="851"/>
                <w:tab w:val="right" w:pos="3969"/>
              </w:tabs>
              <w:spacing w:before="60" w:after="60"/>
              <w:rPr>
                <w:rFonts w:cs="Arial"/>
                <w:sz w:val="18"/>
                <w:lang w:eastAsia="en-AU"/>
              </w:rPr>
            </w:pPr>
          </w:p>
        </w:tc>
      </w:tr>
    </w:tbl>
    <w:p w14:paraId="217CB097" w14:textId="77777777" w:rsidR="00937DCE" w:rsidRPr="00937DCE" w:rsidRDefault="00937DCE" w:rsidP="00937DCE">
      <w:pPr>
        <w:keepLines/>
        <w:widowControl/>
        <w:tabs>
          <w:tab w:val="clear" w:pos="851"/>
          <w:tab w:val="left" w:pos="567"/>
        </w:tabs>
        <w:spacing w:before="120" w:after="120"/>
        <w:ind w:left="1134" w:hanging="1134"/>
        <w:rPr>
          <w:rFonts w:cs="Arial"/>
          <w:iCs/>
          <w:szCs w:val="22"/>
          <w:lang w:eastAsia="en-AU"/>
        </w:rPr>
      </w:pPr>
      <w:r w:rsidRPr="00937DCE">
        <w:rPr>
          <w:rFonts w:cs="Arial"/>
          <w:iCs/>
          <w:szCs w:val="22"/>
          <w:lang w:eastAsia="en-AU"/>
        </w:rPr>
        <w:tab/>
        <w:t>(e)</w:t>
      </w:r>
      <w:r w:rsidRPr="00937DCE">
        <w:rPr>
          <w:rFonts w:cs="Arial"/>
          <w:iCs/>
          <w:szCs w:val="22"/>
          <w:lang w:eastAsia="en-AU"/>
        </w:rPr>
        <w:tab/>
        <w:t>Omit the item ‘</w:t>
      </w:r>
      <w:r w:rsidRPr="00937DCE">
        <w:rPr>
          <w:rFonts w:cs="Arial"/>
          <w:b/>
          <w:iCs/>
          <w:szCs w:val="22"/>
          <w:lang w:eastAsia="en-AU"/>
        </w:rPr>
        <w:t>Unpasteurised milk for retail sale</w:t>
      </w:r>
      <w:r w:rsidRPr="00937DCE">
        <w:rPr>
          <w:rFonts w:cs="Arial"/>
          <w:i/>
          <w:iCs/>
          <w:szCs w:val="22"/>
          <w:lang w:eastAsia="en-AU"/>
        </w:rPr>
        <w:t>’</w:t>
      </w:r>
      <w:r w:rsidRPr="00937DCE">
        <w:rPr>
          <w:rFonts w:cs="Arial"/>
          <w:iCs/>
          <w:szCs w:val="22"/>
          <w:lang w:eastAsia="en-AU"/>
        </w:rPr>
        <w:t>, substitute the following item</w:t>
      </w:r>
    </w:p>
    <w:tbl>
      <w:tblPr>
        <w:tblW w:w="9072" w:type="dxa"/>
        <w:jc w:val="center"/>
        <w:tblLook w:val="04A0" w:firstRow="1" w:lastRow="0" w:firstColumn="1" w:lastColumn="0" w:noHBand="0" w:noVBand="1"/>
      </w:tblPr>
      <w:tblGrid>
        <w:gridCol w:w="1954"/>
        <w:gridCol w:w="1733"/>
        <w:gridCol w:w="1594"/>
        <w:gridCol w:w="2091"/>
        <w:gridCol w:w="1700"/>
      </w:tblGrid>
      <w:tr w:rsidR="00937DCE" w:rsidRPr="00937DCE" w14:paraId="60230CB1" w14:textId="77777777" w:rsidTr="00837770">
        <w:trPr>
          <w:cantSplit/>
          <w:jc w:val="center"/>
        </w:trPr>
        <w:tc>
          <w:tcPr>
            <w:tcW w:w="9072" w:type="dxa"/>
            <w:gridSpan w:val="5"/>
          </w:tcPr>
          <w:p w14:paraId="478F50FE" w14:textId="77777777" w:rsidR="00937DCE" w:rsidRPr="00937DCE" w:rsidRDefault="00937DCE" w:rsidP="00937DCE">
            <w:pPr>
              <w:keepNext/>
              <w:keepLines/>
              <w:widowControl/>
              <w:tabs>
                <w:tab w:val="clear" w:pos="851"/>
              </w:tabs>
              <w:spacing w:before="60" w:after="60"/>
              <w:rPr>
                <w:rFonts w:cs="Arial"/>
                <w:b/>
                <w:sz w:val="18"/>
                <w:szCs w:val="22"/>
                <w:lang w:eastAsia="en-AU"/>
              </w:rPr>
            </w:pPr>
            <w:r w:rsidRPr="00937DCE">
              <w:rPr>
                <w:rFonts w:cs="Arial"/>
                <w:b/>
                <w:sz w:val="18"/>
                <w:szCs w:val="22"/>
                <w:lang w:eastAsia="en-AU"/>
              </w:rPr>
              <w:t>Unpasteurised milk for retail sale</w:t>
            </w:r>
          </w:p>
        </w:tc>
      </w:tr>
      <w:tr w:rsidR="00937DCE" w:rsidRPr="00937DCE" w14:paraId="43A02B62" w14:textId="77777777" w:rsidTr="00837770">
        <w:trPr>
          <w:cantSplit/>
          <w:jc w:val="center"/>
        </w:trPr>
        <w:tc>
          <w:tcPr>
            <w:tcW w:w="1954" w:type="dxa"/>
          </w:tcPr>
          <w:p w14:paraId="3BAADC23" w14:textId="77777777" w:rsidR="00937DCE" w:rsidRPr="00937DCE" w:rsidRDefault="00937DCE" w:rsidP="00937DCE">
            <w:pPr>
              <w:keepLines/>
              <w:widowControl/>
              <w:tabs>
                <w:tab w:val="clear" w:pos="851"/>
                <w:tab w:val="right" w:pos="3969"/>
              </w:tabs>
              <w:spacing w:before="60" w:after="60"/>
              <w:rPr>
                <w:rFonts w:cs="Arial"/>
                <w:i/>
                <w:sz w:val="18"/>
                <w:lang w:eastAsia="en-AU"/>
              </w:rPr>
            </w:pPr>
            <w:r w:rsidRPr="00937DCE">
              <w:rPr>
                <w:rFonts w:cs="Arial"/>
                <w:i/>
                <w:sz w:val="18"/>
                <w:lang w:eastAsia="en-AU"/>
              </w:rPr>
              <w:t>Campylobacter</w:t>
            </w:r>
          </w:p>
        </w:tc>
        <w:tc>
          <w:tcPr>
            <w:tcW w:w="1733" w:type="dxa"/>
          </w:tcPr>
          <w:p w14:paraId="24CBEB88"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3E177874"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0</w:t>
            </w:r>
          </w:p>
        </w:tc>
        <w:tc>
          <w:tcPr>
            <w:tcW w:w="2091" w:type="dxa"/>
          </w:tcPr>
          <w:p w14:paraId="2574CEE3"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not detected in 25 mL</w:t>
            </w:r>
          </w:p>
        </w:tc>
        <w:tc>
          <w:tcPr>
            <w:tcW w:w="1700" w:type="dxa"/>
          </w:tcPr>
          <w:p w14:paraId="0D319EA7" w14:textId="77777777" w:rsidR="00937DCE" w:rsidRPr="00937DCE" w:rsidRDefault="00937DCE" w:rsidP="00937DCE">
            <w:pPr>
              <w:keepLines/>
              <w:widowControl/>
              <w:tabs>
                <w:tab w:val="clear" w:pos="851"/>
                <w:tab w:val="right" w:pos="3969"/>
              </w:tabs>
              <w:spacing w:before="60" w:after="60"/>
              <w:rPr>
                <w:rFonts w:cs="Arial"/>
                <w:sz w:val="18"/>
                <w:lang w:eastAsia="en-AU"/>
              </w:rPr>
            </w:pPr>
          </w:p>
        </w:tc>
      </w:tr>
      <w:tr w:rsidR="00937DCE" w:rsidRPr="00937DCE" w14:paraId="1F888D20" w14:textId="77777777" w:rsidTr="00837770">
        <w:trPr>
          <w:cantSplit/>
          <w:jc w:val="center"/>
        </w:trPr>
        <w:tc>
          <w:tcPr>
            <w:tcW w:w="1954" w:type="dxa"/>
          </w:tcPr>
          <w:p w14:paraId="72AD29B6"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Coliforms</w:t>
            </w:r>
          </w:p>
        </w:tc>
        <w:tc>
          <w:tcPr>
            <w:tcW w:w="1733" w:type="dxa"/>
          </w:tcPr>
          <w:p w14:paraId="78262685"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6AA0C2CF"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w:t>
            </w:r>
          </w:p>
        </w:tc>
        <w:tc>
          <w:tcPr>
            <w:tcW w:w="2091" w:type="dxa"/>
          </w:tcPr>
          <w:p w14:paraId="345E8133"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10</w:t>
            </w:r>
            <w:r w:rsidRPr="00937DCE">
              <w:rPr>
                <w:rFonts w:cs="Arial"/>
                <w:position w:val="6"/>
                <w:sz w:val="18"/>
                <w:vertAlign w:val="superscript"/>
                <w:lang w:eastAsia="en-AU"/>
              </w:rPr>
              <w:t>2</w:t>
            </w:r>
            <w:r w:rsidRPr="00937DCE">
              <w:rPr>
                <w:rFonts w:cs="Arial"/>
                <w:sz w:val="18"/>
                <w:lang w:eastAsia="en-AU"/>
              </w:rPr>
              <w:t>/mL</w:t>
            </w:r>
          </w:p>
        </w:tc>
        <w:tc>
          <w:tcPr>
            <w:tcW w:w="1700" w:type="dxa"/>
          </w:tcPr>
          <w:p w14:paraId="288F60FD"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10</w:t>
            </w:r>
            <w:r w:rsidRPr="00937DCE">
              <w:rPr>
                <w:rFonts w:cs="Arial"/>
                <w:position w:val="6"/>
                <w:sz w:val="18"/>
                <w:vertAlign w:val="superscript"/>
                <w:lang w:eastAsia="en-AU"/>
              </w:rPr>
              <w:t>3</w:t>
            </w:r>
            <w:r w:rsidRPr="00937DCE">
              <w:rPr>
                <w:rFonts w:cs="Arial"/>
                <w:sz w:val="18"/>
                <w:lang w:eastAsia="en-AU"/>
              </w:rPr>
              <w:t>/mL</w:t>
            </w:r>
          </w:p>
        </w:tc>
      </w:tr>
      <w:tr w:rsidR="00937DCE" w:rsidRPr="00937DCE" w14:paraId="257C575A" w14:textId="77777777" w:rsidTr="00837770">
        <w:trPr>
          <w:cantSplit/>
          <w:jc w:val="center"/>
        </w:trPr>
        <w:tc>
          <w:tcPr>
            <w:tcW w:w="1954" w:type="dxa"/>
          </w:tcPr>
          <w:p w14:paraId="549AB57A" w14:textId="77777777" w:rsidR="00937DCE" w:rsidRPr="00937DCE" w:rsidRDefault="00937DCE" w:rsidP="00937DCE">
            <w:pPr>
              <w:keepLines/>
              <w:widowControl/>
              <w:tabs>
                <w:tab w:val="clear" w:pos="851"/>
                <w:tab w:val="right" w:pos="3969"/>
              </w:tabs>
              <w:spacing w:before="60" w:after="60"/>
              <w:rPr>
                <w:rFonts w:cs="Arial"/>
                <w:i/>
                <w:sz w:val="18"/>
                <w:lang w:eastAsia="en-AU"/>
              </w:rPr>
            </w:pPr>
            <w:r w:rsidRPr="00937DCE">
              <w:rPr>
                <w:rFonts w:cs="Arial"/>
                <w:i/>
                <w:sz w:val="18"/>
                <w:lang w:eastAsia="en-AU"/>
              </w:rPr>
              <w:t>Escherichia coli</w:t>
            </w:r>
          </w:p>
        </w:tc>
        <w:tc>
          <w:tcPr>
            <w:tcW w:w="1733" w:type="dxa"/>
          </w:tcPr>
          <w:p w14:paraId="4E30F3A5"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46FFD11D"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w:t>
            </w:r>
          </w:p>
        </w:tc>
        <w:tc>
          <w:tcPr>
            <w:tcW w:w="2091" w:type="dxa"/>
          </w:tcPr>
          <w:p w14:paraId="5F062D02"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3/mL</w:t>
            </w:r>
          </w:p>
        </w:tc>
        <w:tc>
          <w:tcPr>
            <w:tcW w:w="1700" w:type="dxa"/>
          </w:tcPr>
          <w:p w14:paraId="0AF9A003"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9/mL</w:t>
            </w:r>
          </w:p>
        </w:tc>
      </w:tr>
      <w:tr w:rsidR="00937DCE" w:rsidRPr="00937DCE" w14:paraId="35C8EA78" w14:textId="77777777" w:rsidTr="00837770">
        <w:trPr>
          <w:cantSplit/>
          <w:jc w:val="center"/>
        </w:trPr>
        <w:tc>
          <w:tcPr>
            <w:tcW w:w="1954" w:type="dxa"/>
          </w:tcPr>
          <w:p w14:paraId="2E2FDD61" w14:textId="77777777" w:rsidR="00937DCE" w:rsidRPr="00937DCE" w:rsidRDefault="00937DCE" w:rsidP="00937DCE">
            <w:pPr>
              <w:keepLines/>
              <w:widowControl/>
              <w:tabs>
                <w:tab w:val="clear" w:pos="851"/>
                <w:tab w:val="right" w:pos="3969"/>
              </w:tabs>
              <w:spacing w:before="60" w:after="60"/>
              <w:rPr>
                <w:rFonts w:cs="Arial"/>
                <w:i/>
                <w:sz w:val="18"/>
                <w:lang w:eastAsia="en-AU"/>
              </w:rPr>
            </w:pPr>
            <w:r w:rsidRPr="00937DCE">
              <w:rPr>
                <w:rFonts w:cs="Arial"/>
                <w:i/>
                <w:sz w:val="18"/>
                <w:lang w:eastAsia="en-AU"/>
              </w:rPr>
              <w:t>Salmonella</w:t>
            </w:r>
          </w:p>
        </w:tc>
        <w:tc>
          <w:tcPr>
            <w:tcW w:w="1733" w:type="dxa"/>
          </w:tcPr>
          <w:p w14:paraId="7D4CA93A"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010511DB"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0</w:t>
            </w:r>
          </w:p>
        </w:tc>
        <w:tc>
          <w:tcPr>
            <w:tcW w:w="2091" w:type="dxa"/>
          </w:tcPr>
          <w:p w14:paraId="3A8AB4BB"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not detected in 25 mL</w:t>
            </w:r>
          </w:p>
        </w:tc>
        <w:tc>
          <w:tcPr>
            <w:tcW w:w="1700" w:type="dxa"/>
          </w:tcPr>
          <w:p w14:paraId="76445049" w14:textId="77777777" w:rsidR="00937DCE" w:rsidRPr="00937DCE" w:rsidRDefault="00937DCE" w:rsidP="00937DCE">
            <w:pPr>
              <w:keepLines/>
              <w:widowControl/>
              <w:tabs>
                <w:tab w:val="clear" w:pos="851"/>
                <w:tab w:val="right" w:pos="3969"/>
              </w:tabs>
              <w:spacing w:before="60" w:after="60"/>
              <w:rPr>
                <w:rFonts w:cs="Arial"/>
                <w:sz w:val="18"/>
                <w:lang w:eastAsia="en-AU"/>
              </w:rPr>
            </w:pPr>
          </w:p>
        </w:tc>
      </w:tr>
      <w:tr w:rsidR="00937DCE" w:rsidRPr="00937DCE" w14:paraId="3E147C70" w14:textId="77777777" w:rsidTr="00837770">
        <w:trPr>
          <w:cantSplit/>
          <w:jc w:val="center"/>
        </w:trPr>
        <w:tc>
          <w:tcPr>
            <w:tcW w:w="1954" w:type="dxa"/>
          </w:tcPr>
          <w:p w14:paraId="77D7D149"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SPC</w:t>
            </w:r>
          </w:p>
        </w:tc>
        <w:tc>
          <w:tcPr>
            <w:tcW w:w="1733" w:type="dxa"/>
          </w:tcPr>
          <w:p w14:paraId="2D84D99A"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5C9CBAFE"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w:t>
            </w:r>
          </w:p>
        </w:tc>
        <w:tc>
          <w:tcPr>
            <w:tcW w:w="2091" w:type="dxa"/>
          </w:tcPr>
          <w:p w14:paraId="03BE7825"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2.5x10</w:t>
            </w:r>
            <w:r w:rsidRPr="00937DCE">
              <w:rPr>
                <w:rFonts w:cs="Arial"/>
                <w:position w:val="6"/>
                <w:sz w:val="18"/>
                <w:vertAlign w:val="superscript"/>
                <w:lang w:eastAsia="en-AU"/>
              </w:rPr>
              <w:t>4</w:t>
            </w:r>
            <w:r w:rsidRPr="00937DCE">
              <w:rPr>
                <w:rFonts w:cs="Arial"/>
                <w:sz w:val="18"/>
                <w:lang w:eastAsia="en-AU"/>
              </w:rPr>
              <w:t>/mL</w:t>
            </w:r>
          </w:p>
        </w:tc>
        <w:tc>
          <w:tcPr>
            <w:tcW w:w="1700" w:type="dxa"/>
          </w:tcPr>
          <w:p w14:paraId="3D13DD10"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2.5x10</w:t>
            </w:r>
            <w:r w:rsidRPr="00937DCE">
              <w:rPr>
                <w:rFonts w:cs="Arial"/>
                <w:position w:val="6"/>
                <w:sz w:val="18"/>
                <w:vertAlign w:val="superscript"/>
                <w:lang w:eastAsia="en-AU"/>
              </w:rPr>
              <w:t>5</w:t>
            </w:r>
            <w:r w:rsidRPr="00937DCE">
              <w:rPr>
                <w:rFonts w:cs="Arial"/>
                <w:sz w:val="18"/>
                <w:lang w:eastAsia="en-AU"/>
              </w:rPr>
              <w:t>/mL</w:t>
            </w:r>
          </w:p>
        </w:tc>
      </w:tr>
    </w:tbl>
    <w:p w14:paraId="32F6B56C" w14:textId="77777777" w:rsidR="00937DCE" w:rsidRPr="00937DCE" w:rsidRDefault="00937DCE" w:rsidP="00937DCE">
      <w:pPr>
        <w:keepLines/>
        <w:widowControl/>
        <w:tabs>
          <w:tab w:val="clear" w:pos="851"/>
          <w:tab w:val="left" w:pos="567"/>
        </w:tabs>
        <w:spacing w:before="120"/>
        <w:ind w:left="1134" w:hanging="1134"/>
        <w:rPr>
          <w:rFonts w:cs="Arial"/>
          <w:iCs/>
          <w:szCs w:val="22"/>
          <w:lang w:eastAsia="en-AU"/>
        </w:rPr>
      </w:pPr>
      <w:r w:rsidRPr="00937DCE">
        <w:rPr>
          <w:rFonts w:cs="Arial"/>
          <w:iCs/>
          <w:szCs w:val="22"/>
          <w:lang w:eastAsia="en-AU"/>
        </w:rPr>
        <w:tab/>
        <w:t>(f)</w:t>
      </w:r>
      <w:r w:rsidRPr="00937DCE">
        <w:rPr>
          <w:rFonts w:cs="Arial"/>
          <w:iCs/>
          <w:szCs w:val="22"/>
          <w:lang w:eastAsia="en-AU"/>
        </w:rPr>
        <w:tab/>
        <w:t>In the item ‘</w:t>
      </w:r>
      <w:r w:rsidRPr="00937DCE">
        <w:rPr>
          <w:rFonts w:cs="Arial"/>
          <w:b/>
          <w:iCs/>
          <w:szCs w:val="22"/>
          <w:lang w:eastAsia="en-AU"/>
        </w:rPr>
        <w:t>Cooked crustacea</w:t>
      </w:r>
      <w:r w:rsidRPr="00937DCE">
        <w:rPr>
          <w:rFonts w:cs="Arial"/>
          <w:iCs/>
          <w:szCs w:val="22"/>
          <w:lang w:eastAsia="en-AU"/>
        </w:rPr>
        <w:t>’, omit ‘SPC/g’ and substitute ‘SPC’</w:t>
      </w:r>
    </w:p>
    <w:p w14:paraId="3D9AB6D1" w14:textId="77777777" w:rsidR="00937DCE" w:rsidRPr="00937DCE" w:rsidRDefault="00937DCE" w:rsidP="00937DCE">
      <w:pPr>
        <w:keepLines/>
        <w:widowControl/>
        <w:tabs>
          <w:tab w:val="clear" w:pos="851"/>
          <w:tab w:val="left" w:pos="567"/>
        </w:tabs>
        <w:spacing w:before="120"/>
        <w:ind w:left="1134" w:hanging="1134"/>
        <w:rPr>
          <w:rFonts w:cs="Arial"/>
          <w:iCs/>
          <w:szCs w:val="22"/>
          <w:lang w:eastAsia="en-AU"/>
        </w:rPr>
      </w:pPr>
      <w:r w:rsidRPr="00937DCE">
        <w:rPr>
          <w:rFonts w:cs="Arial"/>
          <w:iCs/>
          <w:szCs w:val="22"/>
          <w:lang w:eastAsia="en-AU"/>
        </w:rPr>
        <w:tab/>
        <w:t>(g)</w:t>
      </w:r>
      <w:r w:rsidRPr="00937DCE">
        <w:rPr>
          <w:rFonts w:cs="Arial"/>
          <w:iCs/>
          <w:szCs w:val="22"/>
          <w:lang w:eastAsia="en-AU"/>
        </w:rPr>
        <w:tab/>
        <w:t>In the item ‘</w:t>
      </w:r>
      <w:r w:rsidRPr="00937DCE">
        <w:rPr>
          <w:rFonts w:cs="Arial"/>
          <w:b/>
          <w:iCs/>
          <w:szCs w:val="22"/>
          <w:lang w:eastAsia="en-AU"/>
        </w:rPr>
        <w:t xml:space="preserve">Ready-to-eat food in which the growth of </w:t>
      </w:r>
      <w:r w:rsidRPr="00937DCE">
        <w:rPr>
          <w:rFonts w:cs="Arial"/>
          <w:b/>
          <w:i/>
          <w:iCs/>
          <w:szCs w:val="22"/>
          <w:lang w:eastAsia="en-AU"/>
        </w:rPr>
        <w:t>Listeria monocytogenes</w:t>
      </w:r>
      <w:r w:rsidRPr="00937DCE">
        <w:rPr>
          <w:rFonts w:cs="Arial"/>
          <w:b/>
          <w:iCs/>
          <w:szCs w:val="22"/>
          <w:lang w:eastAsia="en-AU"/>
        </w:rPr>
        <w:t xml:space="preserve"> can occur</w:t>
      </w:r>
      <w:r w:rsidRPr="00937DCE">
        <w:rPr>
          <w:rFonts w:cs="Arial"/>
          <w:iCs/>
          <w:szCs w:val="22"/>
          <w:lang w:eastAsia="en-AU"/>
        </w:rPr>
        <w:t>’, omit ‘10</w:t>
      </w:r>
      <w:r w:rsidRPr="00937DCE">
        <w:rPr>
          <w:rFonts w:cs="Arial"/>
          <w:iCs/>
          <w:szCs w:val="22"/>
          <w:vertAlign w:val="superscript"/>
          <w:lang w:eastAsia="en-AU"/>
        </w:rPr>
        <w:t>2</w:t>
      </w:r>
      <w:r w:rsidRPr="00937DCE">
        <w:rPr>
          <w:rFonts w:cs="Arial"/>
          <w:iCs/>
          <w:szCs w:val="22"/>
          <w:lang w:eastAsia="en-AU"/>
        </w:rPr>
        <w:t>cfu/g’ and substitute ‘not detected in 25 g’</w:t>
      </w:r>
    </w:p>
    <w:p w14:paraId="73644DCF" w14:textId="77777777" w:rsidR="00937DCE" w:rsidRPr="00937DCE" w:rsidRDefault="00937DCE" w:rsidP="00937DCE">
      <w:pPr>
        <w:keepLines/>
        <w:widowControl/>
        <w:tabs>
          <w:tab w:val="clear" w:pos="851"/>
          <w:tab w:val="left" w:pos="567"/>
        </w:tabs>
        <w:spacing w:before="120"/>
        <w:ind w:left="1134" w:hanging="1134"/>
        <w:rPr>
          <w:rFonts w:cs="Arial"/>
          <w:iCs/>
          <w:szCs w:val="22"/>
          <w:lang w:eastAsia="en-AU"/>
        </w:rPr>
      </w:pPr>
      <w:r w:rsidRPr="00937DCE">
        <w:rPr>
          <w:rFonts w:cs="Arial"/>
          <w:iCs/>
          <w:szCs w:val="22"/>
          <w:lang w:eastAsia="en-AU"/>
        </w:rPr>
        <w:tab/>
        <w:t>(h)</w:t>
      </w:r>
      <w:r w:rsidRPr="00937DCE">
        <w:rPr>
          <w:rFonts w:cs="Arial"/>
          <w:iCs/>
          <w:szCs w:val="22"/>
          <w:lang w:eastAsia="en-AU"/>
        </w:rPr>
        <w:tab/>
        <w:t>In the item ‘</w:t>
      </w:r>
      <w:r w:rsidRPr="00937DCE">
        <w:rPr>
          <w:rFonts w:cs="Arial"/>
          <w:b/>
          <w:iCs/>
          <w:szCs w:val="22"/>
          <w:lang w:eastAsia="en-AU"/>
        </w:rPr>
        <w:t xml:space="preserve">Ready-to-eat food in which the growth of </w:t>
      </w:r>
      <w:r w:rsidRPr="00937DCE">
        <w:rPr>
          <w:rFonts w:cs="Arial"/>
          <w:b/>
          <w:i/>
          <w:iCs/>
          <w:szCs w:val="22"/>
          <w:lang w:eastAsia="en-AU"/>
        </w:rPr>
        <w:t>Listeria monocytogenes</w:t>
      </w:r>
      <w:r w:rsidRPr="00937DCE">
        <w:rPr>
          <w:rFonts w:cs="Arial"/>
          <w:b/>
          <w:iCs/>
          <w:szCs w:val="22"/>
          <w:lang w:eastAsia="en-AU"/>
        </w:rPr>
        <w:t xml:space="preserve"> will not occur</w:t>
      </w:r>
      <w:r w:rsidRPr="00937DCE">
        <w:rPr>
          <w:rFonts w:cs="Arial"/>
          <w:iCs/>
          <w:szCs w:val="22"/>
          <w:lang w:eastAsia="en-AU"/>
        </w:rPr>
        <w:t>’, omit ‘not detected in 25 g’ and substitute ‘10</w:t>
      </w:r>
      <w:r w:rsidRPr="00937DCE">
        <w:rPr>
          <w:rFonts w:cs="Arial"/>
          <w:iCs/>
          <w:szCs w:val="22"/>
          <w:vertAlign w:val="superscript"/>
          <w:lang w:eastAsia="en-AU"/>
        </w:rPr>
        <w:t>2</w:t>
      </w:r>
      <w:r w:rsidRPr="00937DCE">
        <w:rPr>
          <w:rFonts w:cs="Arial"/>
          <w:iCs/>
          <w:szCs w:val="22"/>
          <w:lang w:eastAsia="en-AU"/>
        </w:rPr>
        <w:t>cfu/g’</w:t>
      </w:r>
    </w:p>
    <w:p w14:paraId="6A09EEE4" w14:textId="77777777" w:rsidR="00937DCE" w:rsidRPr="00937DCE" w:rsidRDefault="00937DCE" w:rsidP="00937DCE">
      <w:pPr>
        <w:keepLines/>
        <w:widowControl/>
        <w:tabs>
          <w:tab w:val="clear" w:pos="851"/>
          <w:tab w:val="left" w:pos="567"/>
        </w:tabs>
        <w:spacing w:before="120"/>
        <w:ind w:left="1134" w:hanging="1134"/>
        <w:rPr>
          <w:rFonts w:cs="Arial"/>
          <w:iCs/>
          <w:szCs w:val="22"/>
          <w:lang w:eastAsia="en-AU"/>
        </w:rPr>
      </w:pPr>
      <w:r w:rsidRPr="00937DCE">
        <w:rPr>
          <w:rFonts w:cs="Arial"/>
          <w:iCs/>
          <w:szCs w:val="22"/>
          <w:lang w:eastAsia="en-AU"/>
        </w:rPr>
        <w:tab/>
        <w:t>(i)</w:t>
      </w:r>
      <w:r w:rsidRPr="00937DCE">
        <w:rPr>
          <w:rFonts w:cs="Arial"/>
          <w:iCs/>
          <w:szCs w:val="22"/>
          <w:lang w:eastAsia="en-AU"/>
        </w:rPr>
        <w:tab/>
        <w:t>Omit the item ‘</w:t>
      </w:r>
      <w:r w:rsidRPr="00937DCE">
        <w:rPr>
          <w:rFonts w:cs="Arial"/>
          <w:b/>
          <w:iCs/>
          <w:szCs w:val="22"/>
          <w:lang w:eastAsia="en-AU"/>
        </w:rPr>
        <w:t>Powdered infant formula products</w:t>
      </w:r>
      <w:r w:rsidRPr="00937DCE">
        <w:rPr>
          <w:rFonts w:cs="Arial"/>
          <w:i/>
          <w:iCs/>
          <w:szCs w:val="22"/>
          <w:lang w:eastAsia="en-AU"/>
        </w:rPr>
        <w:t>’</w:t>
      </w:r>
      <w:r w:rsidRPr="00937DCE">
        <w:rPr>
          <w:rFonts w:cs="Arial"/>
          <w:iCs/>
          <w:szCs w:val="22"/>
          <w:lang w:eastAsia="en-AU"/>
        </w:rPr>
        <w:t xml:space="preserve"> and substitute the following item</w:t>
      </w:r>
      <w:r w:rsidRPr="00937DCE">
        <w:rPr>
          <w:rFonts w:cs="Arial"/>
          <w:iCs/>
          <w:szCs w:val="22"/>
          <w:lang w:eastAsia="en-AU"/>
        </w:rPr>
        <w:br w:type="page"/>
      </w:r>
    </w:p>
    <w:tbl>
      <w:tblPr>
        <w:tblW w:w="9072" w:type="dxa"/>
        <w:jc w:val="center"/>
        <w:tblLook w:val="04A0" w:firstRow="1" w:lastRow="0" w:firstColumn="1" w:lastColumn="0" w:noHBand="0" w:noVBand="1"/>
      </w:tblPr>
      <w:tblGrid>
        <w:gridCol w:w="1954"/>
        <w:gridCol w:w="1733"/>
        <w:gridCol w:w="1594"/>
        <w:gridCol w:w="2091"/>
        <w:gridCol w:w="1700"/>
      </w:tblGrid>
      <w:tr w:rsidR="00937DCE" w:rsidRPr="00937DCE" w14:paraId="1F68B761" w14:textId="77777777" w:rsidTr="00837770">
        <w:trPr>
          <w:cantSplit/>
          <w:jc w:val="center"/>
        </w:trPr>
        <w:tc>
          <w:tcPr>
            <w:tcW w:w="9072" w:type="dxa"/>
            <w:gridSpan w:val="5"/>
          </w:tcPr>
          <w:p w14:paraId="1A1E81DD" w14:textId="77777777" w:rsidR="00937DCE" w:rsidRPr="00937DCE" w:rsidRDefault="00937DCE" w:rsidP="00937DCE">
            <w:pPr>
              <w:keepNext/>
              <w:keepLines/>
              <w:widowControl/>
              <w:tabs>
                <w:tab w:val="clear" w:pos="851"/>
              </w:tabs>
              <w:spacing w:before="60" w:after="60"/>
              <w:rPr>
                <w:rFonts w:cs="Arial"/>
                <w:b/>
                <w:sz w:val="18"/>
                <w:szCs w:val="22"/>
                <w:lang w:eastAsia="en-AU"/>
              </w:rPr>
            </w:pPr>
            <w:r w:rsidRPr="00937DCE">
              <w:rPr>
                <w:rFonts w:cs="Arial"/>
                <w:b/>
                <w:sz w:val="18"/>
                <w:szCs w:val="22"/>
                <w:lang w:eastAsia="en-AU"/>
              </w:rPr>
              <w:lastRenderedPageBreak/>
              <w:t>Powdered infant formula products</w:t>
            </w:r>
          </w:p>
        </w:tc>
      </w:tr>
      <w:tr w:rsidR="00937DCE" w:rsidRPr="00937DCE" w14:paraId="44ABDB0D" w14:textId="77777777" w:rsidTr="00837770">
        <w:trPr>
          <w:cantSplit/>
          <w:jc w:val="center"/>
        </w:trPr>
        <w:tc>
          <w:tcPr>
            <w:tcW w:w="1954" w:type="dxa"/>
          </w:tcPr>
          <w:p w14:paraId="0F4FD1A4" w14:textId="77777777" w:rsidR="00937DCE" w:rsidRPr="00937DCE" w:rsidRDefault="00937DCE" w:rsidP="00937DCE">
            <w:pPr>
              <w:keepLines/>
              <w:widowControl/>
              <w:tabs>
                <w:tab w:val="clear" w:pos="851"/>
                <w:tab w:val="right" w:pos="3969"/>
              </w:tabs>
              <w:spacing w:before="60" w:after="60"/>
              <w:rPr>
                <w:rFonts w:cs="Arial"/>
                <w:i/>
                <w:sz w:val="18"/>
                <w:lang w:eastAsia="en-AU"/>
              </w:rPr>
            </w:pPr>
            <w:r w:rsidRPr="00937DCE">
              <w:rPr>
                <w:rFonts w:cs="Arial"/>
                <w:i/>
                <w:sz w:val="18"/>
                <w:lang w:eastAsia="en-AU"/>
              </w:rPr>
              <w:t>Bacillus cereus</w:t>
            </w:r>
          </w:p>
        </w:tc>
        <w:tc>
          <w:tcPr>
            <w:tcW w:w="1733" w:type="dxa"/>
          </w:tcPr>
          <w:p w14:paraId="042A4C69"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65C204BA"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0</w:t>
            </w:r>
          </w:p>
        </w:tc>
        <w:tc>
          <w:tcPr>
            <w:tcW w:w="2091" w:type="dxa"/>
          </w:tcPr>
          <w:p w14:paraId="5F3C3054"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10</w:t>
            </w:r>
            <w:r w:rsidRPr="00937DCE">
              <w:rPr>
                <w:rFonts w:cs="Arial"/>
                <w:sz w:val="18"/>
                <w:vertAlign w:val="superscript"/>
                <w:lang w:eastAsia="en-AU"/>
              </w:rPr>
              <w:t>2</w:t>
            </w:r>
            <w:r w:rsidRPr="00937DCE">
              <w:rPr>
                <w:rFonts w:cs="Arial"/>
                <w:sz w:val="18"/>
                <w:lang w:eastAsia="en-AU"/>
              </w:rPr>
              <w:t>/g</w:t>
            </w:r>
          </w:p>
        </w:tc>
        <w:tc>
          <w:tcPr>
            <w:tcW w:w="1700" w:type="dxa"/>
          </w:tcPr>
          <w:p w14:paraId="231701C6" w14:textId="77777777" w:rsidR="00937DCE" w:rsidRPr="00937DCE" w:rsidRDefault="00937DCE" w:rsidP="00937DCE">
            <w:pPr>
              <w:keepLines/>
              <w:widowControl/>
              <w:tabs>
                <w:tab w:val="clear" w:pos="851"/>
                <w:tab w:val="right" w:pos="3969"/>
              </w:tabs>
              <w:spacing w:before="60" w:after="60"/>
              <w:rPr>
                <w:rFonts w:cs="Arial"/>
                <w:sz w:val="18"/>
                <w:lang w:eastAsia="en-AU"/>
              </w:rPr>
            </w:pPr>
          </w:p>
        </w:tc>
      </w:tr>
      <w:tr w:rsidR="00937DCE" w:rsidRPr="00937DCE" w14:paraId="4FDBED93" w14:textId="77777777" w:rsidTr="00837770">
        <w:trPr>
          <w:cantSplit/>
          <w:jc w:val="center"/>
        </w:trPr>
        <w:tc>
          <w:tcPr>
            <w:tcW w:w="1954" w:type="dxa"/>
          </w:tcPr>
          <w:p w14:paraId="0FFF5E90"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Coagulase-positive staphylococci</w:t>
            </w:r>
          </w:p>
        </w:tc>
        <w:tc>
          <w:tcPr>
            <w:tcW w:w="1733" w:type="dxa"/>
          </w:tcPr>
          <w:p w14:paraId="52DB6FCF"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475D4C90"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w:t>
            </w:r>
          </w:p>
        </w:tc>
        <w:tc>
          <w:tcPr>
            <w:tcW w:w="2091" w:type="dxa"/>
          </w:tcPr>
          <w:p w14:paraId="614F0D86"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not detected in 1 g</w:t>
            </w:r>
          </w:p>
        </w:tc>
        <w:tc>
          <w:tcPr>
            <w:tcW w:w="1700" w:type="dxa"/>
          </w:tcPr>
          <w:p w14:paraId="30C6A605"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10/g</w:t>
            </w:r>
          </w:p>
        </w:tc>
      </w:tr>
      <w:tr w:rsidR="00937DCE" w:rsidRPr="00937DCE" w14:paraId="5A3473DA" w14:textId="77777777" w:rsidTr="00837770">
        <w:trPr>
          <w:cantSplit/>
          <w:jc w:val="center"/>
        </w:trPr>
        <w:tc>
          <w:tcPr>
            <w:tcW w:w="1954" w:type="dxa"/>
          </w:tcPr>
          <w:p w14:paraId="4335FF7D"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Coliforms</w:t>
            </w:r>
          </w:p>
        </w:tc>
        <w:tc>
          <w:tcPr>
            <w:tcW w:w="1733" w:type="dxa"/>
          </w:tcPr>
          <w:p w14:paraId="09972525"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0678C1E7"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2</w:t>
            </w:r>
          </w:p>
        </w:tc>
        <w:tc>
          <w:tcPr>
            <w:tcW w:w="2091" w:type="dxa"/>
          </w:tcPr>
          <w:p w14:paraId="61B37D01"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less than 3/g</w:t>
            </w:r>
          </w:p>
        </w:tc>
        <w:tc>
          <w:tcPr>
            <w:tcW w:w="1700" w:type="dxa"/>
          </w:tcPr>
          <w:p w14:paraId="3DCF7125"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10/g</w:t>
            </w:r>
          </w:p>
        </w:tc>
      </w:tr>
      <w:tr w:rsidR="00937DCE" w:rsidRPr="00937DCE" w14:paraId="6FE87485" w14:textId="77777777" w:rsidTr="00837770">
        <w:trPr>
          <w:cantSplit/>
          <w:jc w:val="center"/>
        </w:trPr>
        <w:tc>
          <w:tcPr>
            <w:tcW w:w="1954" w:type="dxa"/>
          </w:tcPr>
          <w:p w14:paraId="294D631D" w14:textId="77777777" w:rsidR="00937DCE" w:rsidRPr="00937DCE" w:rsidRDefault="00937DCE" w:rsidP="00937DCE">
            <w:pPr>
              <w:keepLines/>
              <w:widowControl/>
              <w:tabs>
                <w:tab w:val="clear" w:pos="851"/>
                <w:tab w:val="right" w:pos="3969"/>
              </w:tabs>
              <w:spacing w:before="60" w:after="60"/>
              <w:rPr>
                <w:rFonts w:cs="Arial"/>
                <w:i/>
                <w:sz w:val="18"/>
                <w:lang w:eastAsia="en-AU"/>
              </w:rPr>
            </w:pPr>
            <w:r w:rsidRPr="00937DCE">
              <w:rPr>
                <w:rFonts w:cs="Arial"/>
                <w:i/>
                <w:sz w:val="18"/>
                <w:lang w:eastAsia="en-AU"/>
              </w:rPr>
              <w:t>Salmonella</w:t>
            </w:r>
          </w:p>
        </w:tc>
        <w:tc>
          <w:tcPr>
            <w:tcW w:w="1733" w:type="dxa"/>
          </w:tcPr>
          <w:p w14:paraId="18E01F1D"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10</w:t>
            </w:r>
          </w:p>
        </w:tc>
        <w:tc>
          <w:tcPr>
            <w:tcW w:w="1594" w:type="dxa"/>
          </w:tcPr>
          <w:p w14:paraId="69164B43"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0</w:t>
            </w:r>
          </w:p>
        </w:tc>
        <w:tc>
          <w:tcPr>
            <w:tcW w:w="2091" w:type="dxa"/>
          </w:tcPr>
          <w:p w14:paraId="17523E3B"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not detected in 25 g</w:t>
            </w:r>
          </w:p>
        </w:tc>
        <w:tc>
          <w:tcPr>
            <w:tcW w:w="1700" w:type="dxa"/>
          </w:tcPr>
          <w:p w14:paraId="492A1EB2" w14:textId="77777777" w:rsidR="00937DCE" w:rsidRPr="00937DCE" w:rsidRDefault="00937DCE" w:rsidP="00937DCE">
            <w:pPr>
              <w:keepLines/>
              <w:widowControl/>
              <w:tabs>
                <w:tab w:val="clear" w:pos="851"/>
                <w:tab w:val="right" w:pos="3969"/>
              </w:tabs>
              <w:spacing w:before="60" w:after="60"/>
              <w:rPr>
                <w:rFonts w:cs="Arial"/>
                <w:sz w:val="18"/>
                <w:lang w:eastAsia="en-AU"/>
              </w:rPr>
            </w:pPr>
          </w:p>
        </w:tc>
      </w:tr>
      <w:tr w:rsidR="00937DCE" w:rsidRPr="00937DCE" w14:paraId="1503789D" w14:textId="77777777" w:rsidTr="00837770">
        <w:trPr>
          <w:cantSplit/>
          <w:jc w:val="center"/>
        </w:trPr>
        <w:tc>
          <w:tcPr>
            <w:tcW w:w="1954" w:type="dxa"/>
          </w:tcPr>
          <w:p w14:paraId="43CAF4B3"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SPC</w:t>
            </w:r>
          </w:p>
        </w:tc>
        <w:tc>
          <w:tcPr>
            <w:tcW w:w="1733" w:type="dxa"/>
          </w:tcPr>
          <w:p w14:paraId="5C1A3D89"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5</w:t>
            </w:r>
          </w:p>
        </w:tc>
        <w:tc>
          <w:tcPr>
            <w:tcW w:w="1594" w:type="dxa"/>
          </w:tcPr>
          <w:p w14:paraId="75B787AF"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2</w:t>
            </w:r>
          </w:p>
        </w:tc>
        <w:tc>
          <w:tcPr>
            <w:tcW w:w="2091" w:type="dxa"/>
          </w:tcPr>
          <w:p w14:paraId="1CDD3964"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10</w:t>
            </w:r>
            <w:r w:rsidRPr="00937DCE">
              <w:rPr>
                <w:rFonts w:cs="Times"/>
                <w:position w:val="6"/>
                <w:sz w:val="18"/>
                <w:vertAlign w:val="superscript"/>
                <w:lang w:eastAsia="en-AU"/>
              </w:rPr>
              <w:t>3</w:t>
            </w:r>
            <w:r w:rsidRPr="00937DCE">
              <w:rPr>
                <w:rFonts w:cs="Arial"/>
                <w:sz w:val="18"/>
                <w:lang w:eastAsia="en-AU"/>
              </w:rPr>
              <w:t>/g</w:t>
            </w:r>
          </w:p>
        </w:tc>
        <w:tc>
          <w:tcPr>
            <w:tcW w:w="1700" w:type="dxa"/>
          </w:tcPr>
          <w:p w14:paraId="6DEF6BB2" w14:textId="77777777" w:rsidR="00937DCE" w:rsidRPr="00937DCE" w:rsidRDefault="00937DCE" w:rsidP="00937DCE">
            <w:pPr>
              <w:keepLines/>
              <w:widowControl/>
              <w:tabs>
                <w:tab w:val="clear" w:pos="851"/>
                <w:tab w:val="right" w:pos="3969"/>
              </w:tabs>
              <w:spacing w:before="60" w:after="60"/>
              <w:rPr>
                <w:rFonts w:cs="Arial"/>
                <w:sz w:val="18"/>
                <w:lang w:eastAsia="en-AU"/>
              </w:rPr>
            </w:pPr>
            <w:r w:rsidRPr="00937DCE">
              <w:rPr>
                <w:rFonts w:cs="Arial"/>
                <w:sz w:val="18"/>
                <w:lang w:eastAsia="en-AU"/>
              </w:rPr>
              <w:t>10</w:t>
            </w:r>
            <w:r w:rsidRPr="00937DCE">
              <w:rPr>
                <w:rFonts w:cs="Times"/>
                <w:position w:val="6"/>
                <w:sz w:val="18"/>
                <w:vertAlign w:val="superscript"/>
                <w:lang w:eastAsia="en-AU"/>
              </w:rPr>
              <w:t>4</w:t>
            </w:r>
            <w:r w:rsidRPr="00937DCE">
              <w:rPr>
                <w:rFonts w:cs="Arial"/>
                <w:sz w:val="18"/>
                <w:lang w:eastAsia="en-AU"/>
              </w:rPr>
              <w:t>/g</w:t>
            </w:r>
          </w:p>
        </w:tc>
      </w:tr>
    </w:tbl>
    <w:p w14:paraId="4136D68F" w14:textId="77777777" w:rsidR="00937DCE" w:rsidRPr="00937DCE" w:rsidRDefault="00937DCE" w:rsidP="00937DCE">
      <w:pPr>
        <w:keepNext/>
        <w:keepLines/>
        <w:widowControl/>
        <w:tabs>
          <w:tab w:val="clear" w:pos="851"/>
        </w:tabs>
        <w:spacing w:before="240" w:after="240"/>
        <w:ind w:left="2835" w:hanging="2835"/>
        <w:outlineLvl w:val="2"/>
        <w:rPr>
          <w:rFonts w:cs="Arial"/>
          <w:b/>
          <w:bCs/>
          <w:kern w:val="32"/>
          <w:lang w:eastAsia="en-AU"/>
        </w:rPr>
      </w:pPr>
      <w:bookmarkStart w:id="31" w:name="_Toc419117487"/>
      <w:r w:rsidRPr="00937DCE">
        <w:rPr>
          <w:rFonts w:cs="Arial"/>
          <w:b/>
          <w:bCs/>
          <w:kern w:val="32"/>
          <w:lang w:eastAsia="en-AU"/>
        </w:rPr>
        <w:t>Schedule 29 – Special purpose foods</w:t>
      </w:r>
      <w:bookmarkEnd w:id="31"/>
    </w:p>
    <w:p w14:paraId="6FD1F647" w14:textId="77777777" w:rsidR="00937DCE" w:rsidRPr="00937DCE" w:rsidRDefault="00937DCE" w:rsidP="00937DCE">
      <w:pPr>
        <w:keepNext/>
        <w:keepLines/>
        <w:widowControl/>
        <w:tabs>
          <w:tab w:val="clear" w:pos="851"/>
        </w:tabs>
        <w:spacing w:before="360" w:after="60"/>
        <w:ind w:left="1134" w:hanging="1134"/>
        <w:rPr>
          <w:rFonts w:cs="Arial"/>
          <w:b/>
          <w:bCs/>
          <w:kern w:val="32"/>
          <w:lang w:eastAsia="en-AU"/>
        </w:rPr>
      </w:pPr>
      <w:r w:rsidRPr="00937DCE">
        <w:rPr>
          <w:rFonts w:cs="Arial"/>
          <w:b/>
          <w:bCs/>
          <w:kern w:val="32"/>
          <w:lang w:eastAsia="en-AU"/>
        </w:rPr>
        <w:t>[63]</w:t>
      </w:r>
      <w:r w:rsidRPr="00937DCE">
        <w:rPr>
          <w:rFonts w:cs="Arial"/>
          <w:b/>
          <w:bCs/>
          <w:kern w:val="32"/>
          <w:lang w:eastAsia="en-AU"/>
        </w:rPr>
        <w:tab/>
        <w:t>Section S29—10</w:t>
      </w:r>
    </w:p>
    <w:p w14:paraId="64E1E2D3" w14:textId="77777777" w:rsidR="00937DCE" w:rsidRPr="00937DCE" w:rsidRDefault="00937DCE" w:rsidP="00937DCE">
      <w:pPr>
        <w:keepLines/>
        <w:widowControl/>
        <w:tabs>
          <w:tab w:val="clear" w:pos="851"/>
        </w:tabs>
        <w:spacing w:before="120"/>
        <w:ind w:left="1134"/>
        <w:rPr>
          <w:rFonts w:cs="Arial"/>
          <w:iCs/>
          <w:lang w:eastAsia="en-AU"/>
        </w:rPr>
      </w:pPr>
      <w:r w:rsidRPr="00937DCE">
        <w:rPr>
          <w:rFonts w:cs="Arial"/>
          <w:iCs/>
          <w:lang w:eastAsia="en-AU"/>
        </w:rPr>
        <w:t>Omit subsection S27-10(3) and substitute</w:t>
      </w:r>
    </w:p>
    <w:p w14:paraId="48C79B2F" w14:textId="77777777" w:rsidR="00937DCE" w:rsidRPr="00937DCE" w:rsidRDefault="00937DCE" w:rsidP="00937DCE">
      <w:pPr>
        <w:keepLines/>
        <w:widowControl/>
        <w:tabs>
          <w:tab w:val="clear" w:pos="851"/>
          <w:tab w:val="left" w:pos="1134"/>
        </w:tabs>
        <w:spacing w:before="120" w:after="120"/>
        <w:ind w:left="1701" w:hanging="1701"/>
        <w:rPr>
          <w:rFonts w:cs="Arial"/>
          <w:iCs/>
          <w:szCs w:val="22"/>
          <w:lang w:eastAsia="en-AU"/>
        </w:rPr>
      </w:pPr>
      <w:bookmarkStart w:id="32" w:name="_Ref338765663"/>
      <w:r w:rsidRPr="00937DCE">
        <w:rPr>
          <w:rFonts w:cs="Arial"/>
          <w:iCs/>
          <w:szCs w:val="22"/>
          <w:lang w:eastAsia="en-AU"/>
        </w:rPr>
        <w:tab/>
        <w:t>(3)</w:t>
      </w:r>
      <w:r w:rsidRPr="00937DCE">
        <w:rPr>
          <w:rFonts w:cs="Arial"/>
          <w:iCs/>
          <w:szCs w:val="22"/>
          <w:lang w:eastAsia="en-AU"/>
        </w:rPr>
        <w:tab/>
        <w:t xml:space="preserve">It is recommended that the nutrition information table be set out in the format specified in </w:t>
      </w:r>
      <w:bookmarkEnd w:id="32"/>
      <w:r w:rsidRPr="00937DCE">
        <w:rPr>
          <w:rFonts w:cs="Arial"/>
          <w:iCs/>
          <w:szCs w:val="22"/>
          <w:lang w:eastAsia="en-AU"/>
        </w:rPr>
        <w:t>the table to this section.</w:t>
      </w:r>
    </w:p>
    <w:tbl>
      <w:tblPr>
        <w:tblW w:w="6804" w:type="dxa"/>
        <w:jc w:val="center"/>
        <w:tblLayout w:type="fixed"/>
        <w:tblCellMar>
          <w:left w:w="80" w:type="dxa"/>
          <w:right w:w="80" w:type="dxa"/>
        </w:tblCellMar>
        <w:tblLook w:val="0000" w:firstRow="0" w:lastRow="0" w:firstColumn="0" w:lastColumn="0" w:noHBand="0" w:noVBand="0"/>
      </w:tblPr>
      <w:tblGrid>
        <w:gridCol w:w="2422"/>
        <w:gridCol w:w="2019"/>
        <w:gridCol w:w="2363"/>
      </w:tblGrid>
      <w:tr w:rsidR="00937DCE" w:rsidRPr="00937DCE" w14:paraId="0B979320" w14:textId="77777777" w:rsidTr="00837770">
        <w:trPr>
          <w:trHeight w:val="65"/>
          <w:jc w:val="center"/>
        </w:trPr>
        <w:tc>
          <w:tcPr>
            <w:tcW w:w="7167" w:type="dxa"/>
            <w:gridSpan w:val="3"/>
            <w:tcBorders>
              <w:top w:val="single" w:sz="6" w:space="0" w:color="auto"/>
              <w:left w:val="single" w:sz="6" w:space="0" w:color="auto"/>
              <w:bottom w:val="single" w:sz="6" w:space="0" w:color="auto"/>
              <w:right w:val="single" w:sz="6" w:space="0" w:color="auto"/>
            </w:tcBorders>
          </w:tcPr>
          <w:p w14:paraId="2C992E72" w14:textId="77777777" w:rsidR="00937DCE" w:rsidRPr="00937DCE" w:rsidRDefault="00937DCE" w:rsidP="00937DCE">
            <w:pPr>
              <w:keepLines/>
              <w:widowControl/>
              <w:tabs>
                <w:tab w:val="clear" w:pos="851"/>
              </w:tabs>
              <w:spacing w:before="60" w:after="60"/>
              <w:jc w:val="center"/>
              <w:rPr>
                <w:rFonts w:cs="Arial"/>
                <w:b/>
                <w:iCs/>
                <w:sz w:val="18"/>
                <w:lang w:eastAsia="en-AU"/>
              </w:rPr>
            </w:pPr>
            <w:r w:rsidRPr="00937DCE">
              <w:rPr>
                <w:rFonts w:cs="Arial"/>
                <w:b/>
                <w:iCs/>
                <w:sz w:val="18"/>
                <w:lang w:eastAsia="en-AU"/>
              </w:rPr>
              <w:t xml:space="preserve">NUTRITION INFORMATION </w:t>
            </w:r>
          </w:p>
        </w:tc>
      </w:tr>
      <w:tr w:rsidR="00937DCE" w:rsidRPr="00937DCE" w14:paraId="3733C878" w14:textId="77777777" w:rsidTr="00837770">
        <w:trPr>
          <w:jc w:val="center"/>
        </w:trPr>
        <w:tc>
          <w:tcPr>
            <w:tcW w:w="2551" w:type="dxa"/>
            <w:tcBorders>
              <w:top w:val="single" w:sz="6" w:space="0" w:color="auto"/>
              <w:left w:val="single" w:sz="6" w:space="0" w:color="auto"/>
              <w:bottom w:val="single" w:sz="6" w:space="0" w:color="auto"/>
              <w:right w:val="single" w:sz="6" w:space="0" w:color="auto"/>
            </w:tcBorders>
          </w:tcPr>
          <w:p w14:paraId="50F3DF95" w14:textId="77777777" w:rsidR="00937DCE" w:rsidRPr="00937DCE" w:rsidRDefault="00937DCE" w:rsidP="00937DCE">
            <w:pPr>
              <w:keepLines/>
              <w:widowControl/>
              <w:tabs>
                <w:tab w:val="clear" w:pos="851"/>
              </w:tabs>
              <w:spacing w:before="60" w:after="60"/>
              <w:rPr>
                <w:rFonts w:cs="Arial"/>
                <w:iCs/>
                <w:sz w:val="18"/>
                <w:lang w:eastAsia="en-AU"/>
              </w:rPr>
            </w:pPr>
          </w:p>
        </w:tc>
        <w:tc>
          <w:tcPr>
            <w:tcW w:w="2126" w:type="dxa"/>
            <w:tcBorders>
              <w:top w:val="single" w:sz="6" w:space="0" w:color="auto"/>
              <w:left w:val="single" w:sz="6" w:space="0" w:color="auto"/>
              <w:bottom w:val="single" w:sz="6" w:space="0" w:color="auto"/>
              <w:right w:val="single" w:sz="6" w:space="0" w:color="auto"/>
            </w:tcBorders>
          </w:tcPr>
          <w:p w14:paraId="36D5305F"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Average amount per 100 mL made up formula (see Note 1)</w:t>
            </w:r>
          </w:p>
        </w:tc>
        <w:tc>
          <w:tcPr>
            <w:tcW w:w="2490" w:type="dxa"/>
            <w:tcBorders>
              <w:top w:val="single" w:sz="6" w:space="0" w:color="auto"/>
              <w:left w:val="single" w:sz="6" w:space="0" w:color="auto"/>
              <w:bottom w:val="single" w:sz="6" w:space="0" w:color="auto"/>
              <w:right w:val="single" w:sz="6" w:space="0" w:color="auto"/>
            </w:tcBorders>
          </w:tcPr>
          <w:p w14:paraId="2BAD6CCD"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Average amount per 100 g of powder (or per 100 mL for liquid concentrate) (see Note 2)</w:t>
            </w:r>
          </w:p>
        </w:tc>
      </w:tr>
      <w:tr w:rsidR="00937DCE" w:rsidRPr="00937DCE" w14:paraId="76A04F3A" w14:textId="77777777" w:rsidTr="00837770">
        <w:trPr>
          <w:jc w:val="center"/>
        </w:trPr>
        <w:tc>
          <w:tcPr>
            <w:tcW w:w="2551" w:type="dxa"/>
            <w:tcBorders>
              <w:top w:val="nil"/>
              <w:left w:val="single" w:sz="6" w:space="0" w:color="auto"/>
              <w:bottom w:val="nil"/>
              <w:right w:val="single" w:sz="6" w:space="0" w:color="auto"/>
            </w:tcBorders>
          </w:tcPr>
          <w:p w14:paraId="589E6ED2"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Energy</w:t>
            </w:r>
          </w:p>
        </w:tc>
        <w:tc>
          <w:tcPr>
            <w:tcW w:w="2126" w:type="dxa"/>
            <w:tcBorders>
              <w:top w:val="nil"/>
              <w:left w:val="single" w:sz="6" w:space="0" w:color="auto"/>
              <w:bottom w:val="nil"/>
              <w:right w:val="single" w:sz="6" w:space="0" w:color="auto"/>
            </w:tcBorders>
          </w:tcPr>
          <w:p w14:paraId="510E5637"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kJ</w:t>
            </w:r>
          </w:p>
        </w:tc>
        <w:tc>
          <w:tcPr>
            <w:tcW w:w="2490" w:type="dxa"/>
            <w:tcBorders>
              <w:top w:val="nil"/>
              <w:left w:val="single" w:sz="6" w:space="0" w:color="auto"/>
              <w:bottom w:val="nil"/>
              <w:right w:val="single" w:sz="6" w:space="0" w:color="auto"/>
            </w:tcBorders>
          </w:tcPr>
          <w:p w14:paraId="2E0E5359"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kJ</w:t>
            </w:r>
          </w:p>
        </w:tc>
      </w:tr>
      <w:tr w:rsidR="00937DCE" w:rsidRPr="00937DCE" w14:paraId="5937E060" w14:textId="77777777" w:rsidTr="00837770">
        <w:trPr>
          <w:jc w:val="center"/>
        </w:trPr>
        <w:tc>
          <w:tcPr>
            <w:tcW w:w="2551" w:type="dxa"/>
            <w:tcBorders>
              <w:top w:val="nil"/>
              <w:left w:val="single" w:sz="6" w:space="0" w:color="auto"/>
              <w:bottom w:val="nil"/>
              <w:right w:val="single" w:sz="6" w:space="0" w:color="auto"/>
            </w:tcBorders>
          </w:tcPr>
          <w:p w14:paraId="7F0C525C"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Protein</w:t>
            </w:r>
          </w:p>
        </w:tc>
        <w:tc>
          <w:tcPr>
            <w:tcW w:w="2126" w:type="dxa"/>
            <w:tcBorders>
              <w:top w:val="nil"/>
              <w:left w:val="single" w:sz="6" w:space="0" w:color="auto"/>
              <w:bottom w:val="nil"/>
              <w:right w:val="single" w:sz="6" w:space="0" w:color="auto"/>
            </w:tcBorders>
          </w:tcPr>
          <w:p w14:paraId="16C0A203"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g</w:t>
            </w:r>
          </w:p>
        </w:tc>
        <w:tc>
          <w:tcPr>
            <w:tcW w:w="2490" w:type="dxa"/>
            <w:tcBorders>
              <w:top w:val="nil"/>
              <w:left w:val="single" w:sz="6" w:space="0" w:color="auto"/>
              <w:bottom w:val="nil"/>
              <w:right w:val="single" w:sz="6" w:space="0" w:color="auto"/>
            </w:tcBorders>
          </w:tcPr>
          <w:p w14:paraId="77141A0A"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g</w:t>
            </w:r>
          </w:p>
        </w:tc>
      </w:tr>
      <w:tr w:rsidR="00937DCE" w:rsidRPr="00937DCE" w14:paraId="26A9D382" w14:textId="77777777" w:rsidTr="00837770">
        <w:trPr>
          <w:jc w:val="center"/>
        </w:trPr>
        <w:tc>
          <w:tcPr>
            <w:tcW w:w="2551" w:type="dxa"/>
            <w:tcBorders>
              <w:top w:val="nil"/>
              <w:left w:val="single" w:sz="6" w:space="0" w:color="auto"/>
              <w:bottom w:val="nil"/>
              <w:right w:val="single" w:sz="6" w:space="0" w:color="auto"/>
            </w:tcBorders>
          </w:tcPr>
          <w:p w14:paraId="4FA7AE8C"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Fat</w:t>
            </w:r>
          </w:p>
        </w:tc>
        <w:tc>
          <w:tcPr>
            <w:tcW w:w="2126" w:type="dxa"/>
            <w:tcBorders>
              <w:top w:val="nil"/>
              <w:left w:val="single" w:sz="6" w:space="0" w:color="auto"/>
              <w:bottom w:val="nil"/>
              <w:right w:val="single" w:sz="6" w:space="0" w:color="auto"/>
            </w:tcBorders>
          </w:tcPr>
          <w:p w14:paraId="6EE00B5F"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g</w:t>
            </w:r>
          </w:p>
        </w:tc>
        <w:tc>
          <w:tcPr>
            <w:tcW w:w="2490" w:type="dxa"/>
            <w:tcBorders>
              <w:top w:val="nil"/>
              <w:left w:val="single" w:sz="6" w:space="0" w:color="auto"/>
              <w:bottom w:val="nil"/>
              <w:right w:val="single" w:sz="6" w:space="0" w:color="auto"/>
            </w:tcBorders>
          </w:tcPr>
          <w:p w14:paraId="2421258A"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g</w:t>
            </w:r>
          </w:p>
        </w:tc>
      </w:tr>
      <w:tr w:rsidR="00937DCE" w:rsidRPr="00937DCE" w14:paraId="15C01C7D" w14:textId="77777777" w:rsidTr="00837770">
        <w:trPr>
          <w:jc w:val="center"/>
        </w:trPr>
        <w:tc>
          <w:tcPr>
            <w:tcW w:w="2551" w:type="dxa"/>
            <w:tcBorders>
              <w:top w:val="nil"/>
              <w:left w:val="single" w:sz="6" w:space="0" w:color="auto"/>
              <w:right w:val="single" w:sz="6" w:space="0" w:color="auto"/>
            </w:tcBorders>
          </w:tcPr>
          <w:p w14:paraId="5C23FACA"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Carbohydrate</w:t>
            </w:r>
          </w:p>
        </w:tc>
        <w:tc>
          <w:tcPr>
            <w:tcW w:w="2126" w:type="dxa"/>
            <w:tcBorders>
              <w:top w:val="nil"/>
              <w:left w:val="single" w:sz="6" w:space="0" w:color="auto"/>
              <w:right w:val="single" w:sz="6" w:space="0" w:color="auto"/>
            </w:tcBorders>
          </w:tcPr>
          <w:p w14:paraId="6B590C0B"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g</w:t>
            </w:r>
          </w:p>
        </w:tc>
        <w:tc>
          <w:tcPr>
            <w:tcW w:w="2490" w:type="dxa"/>
            <w:tcBorders>
              <w:top w:val="nil"/>
              <w:left w:val="single" w:sz="6" w:space="0" w:color="auto"/>
              <w:right w:val="single" w:sz="6" w:space="0" w:color="auto"/>
            </w:tcBorders>
          </w:tcPr>
          <w:p w14:paraId="522FFB14"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g</w:t>
            </w:r>
          </w:p>
        </w:tc>
      </w:tr>
      <w:tr w:rsidR="00937DCE" w:rsidRPr="00937DCE" w14:paraId="49229E1B" w14:textId="77777777" w:rsidTr="00837770">
        <w:trPr>
          <w:jc w:val="center"/>
        </w:trPr>
        <w:tc>
          <w:tcPr>
            <w:tcW w:w="2551" w:type="dxa"/>
            <w:tcBorders>
              <w:top w:val="nil"/>
              <w:left w:val="single" w:sz="6" w:space="0" w:color="auto"/>
              <w:bottom w:val="nil"/>
              <w:right w:val="single" w:sz="6" w:space="0" w:color="auto"/>
            </w:tcBorders>
          </w:tcPr>
          <w:p w14:paraId="0611A24F"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bCs/>
                <w:iCs/>
                <w:sz w:val="18"/>
                <w:lang w:eastAsia="en-AU"/>
              </w:rPr>
              <w:br w:type="page"/>
            </w:r>
            <w:r w:rsidRPr="00937DCE">
              <w:rPr>
                <w:rFonts w:cs="Arial"/>
                <w:iCs/>
                <w:sz w:val="18"/>
                <w:lang w:eastAsia="en-AU"/>
              </w:rPr>
              <w:t>Vitamin A</w:t>
            </w:r>
          </w:p>
        </w:tc>
        <w:tc>
          <w:tcPr>
            <w:tcW w:w="2126" w:type="dxa"/>
            <w:tcBorders>
              <w:top w:val="nil"/>
              <w:left w:val="single" w:sz="6" w:space="0" w:color="auto"/>
              <w:bottom w:val="nil"/>
              <w:right w:val="single" w:sz="6" w:space="0" w:color="auto"/>
            </w:tcBorders>
          </w:tcPr>
          <w:p w14:paraId="6D8C5B55"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c>
          <w:tcPr>
            <w:tcW w:w="2490" w:type="dxa"/>
            <w:tcBorders>
              <w:top w:val="nil"/>
              <w:left w:val="single" w:sz="6" w:space="0" w:color="auto"/>
              <w:bottom w:val="nil"/>
              <w:right w:val="single" w:sz="6" w:space="0" w:color="auto"/>
            </w:tcBorders>
          </w:tcPr>
          <w:p w14:paraId="3C98B348"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r>
      <w:tr w:rsidR="00937DCE" w:rsidRPr="00937DCE" w14:paraId="1BBDCE6B" w14:textId="77777777" w:rsidTr="00837770">
        <w:trPr>
          <w:jc w:val="center"/>
        </w:trPr>
        <w:tc>
          <w:tcPr>
            <w:tcW w:w="2551" w:type="dxa"/>
            <w:tcBorders>
              <w:top w:val="nil"/>
              <w:left w:val="single" w:sz="6" w:space="0" w:color="auto"/>
              <w:bottom w:val="nil"/>
              <w:right w:val="single" w:sz="6" w:space="0" w:color="auto"/>
            </w:tcBorders>
          </w:tcPr>
          <w:p w14:paraId="5018608D"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Vitamin B</w:t>
            </w:r>
            <w:r w:rsidRPr="00937DCE">
              <w:rPr>
                <w:rFonts w:cs="Arial"/>
                <w:iCs/>
                <w:sz w:val="18"/>
                <w:vertAlign w:val="subscript"/>
                <w:lang w:eastAsia="en-AU"/>
              </w:rPr>
              <w:t>6</w:t>
            </w:r>
          </w:p>
        </w:tc>
        <w:tc>
          <w:tcPr>
            <w:tcW w:w="2126" w:type="dxa"/>
            <w:tcBorders>
              <w:top w:val="nil"/>
              <w:left w:val="single" w:sz="6" w:space="0" w:color="auto"/>
              <w:bottom w:val="nil"/>
              <w:right w:val="single" w:sz="6" w:space="0" w:color="auto"/>
            </w:tcBorders>
          </w:tcPr>
          <w:p w14:paraId="523CECE5"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c>
          <w:tcPr>
            <w:tcW w:w="2490" w:type="dxa"/>
            <w:tcBorders>
              <w:top w:val="nil"/>
              <w:left w:val="single" w:sz="6" w:space="0" w:color="auto"/>
              <w:bottom w:val="nil"/>
              <w:right w:val="single" w:sz="6" w:space="0" w:color="auto"/>
            </w:tcBorders>
          </w:tcPr>
          <w:p w14:paraId="0658E7B5"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r>
      <w:tr w:rsidR="00937DCE" w:rsidRPr="00937DCE" w14:paraId="225C1192" w14:textId="77777777" w:rsidTr="00837770">
        <w:trPr>
          <w:jc w:val="center"/>
        </w:trPr>
        <w:tc>
          <w:tcPr>
            <w:tcW w:w="2551" w:type="dxa"/>
            <w:tcBorders>
              <w:top w:val="nil"/>
              <w:left w:val="single" w:sz="6" w:space="0" w:color="auto"/>
              <w:bottom w:val="nil"/>
              <w:right w:val="single" w:sz="6" w:space="0" w:color="auto"/>
            </w:tcBorders>
          </w:tcPr>
          <w:p w14:paraId="5BA4932B"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Vitamin B</w:t>
            </w:r>
            <w:r w:rsidRPr="00937DCE">
              <w:rPr>
                <w:rFonts w:cs="Arial"/>
                <w:iCs/>
                <w:sz w:val="18"/>
                <w:vertAlign w:val="subscript"/>
                <w:lang w:eastAsia="en-AU"/>
              </w:rPr>
              <w:t>12</w:t>
            </w:r>
          </w:p>
        </w:tc>
        <w:tc>
          <w:tcPr>
            <w:tcW w:w="2126" w:type="dxa"/>
            <w:tcBorders>
              <w:top w:val="nil"/>
              <w:left w:val="single" w:sz="6" w:space="0" w:color="auto"/>
              <w:bottom w:val="nil"/>
              <w:right w:val="single" w:sz="6" w:space="0" w:color="auto"/>
            </w:tcBorders>
          </w:tcPr>
          <w:p w14:paraId="53AED095"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c>
          <w:tcPr>
            <w:tcW w:w="2490" w:type="dxa"/>
            <w:tcBorders>
              <w:top w:val="nil"/>
              <w:left w:val="single" w:sz="6" w:space="0" w:color="auto"/>
              <w:bottom w:val="nil"/>
              <w:right w:val="single" w:sz="6" w:space="0" w:color="auto"/>
            </w:tcBorders>
          </w:tcPr>
          <w:p w14:paraId="7484B68C"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r>
      <w:tr w:rsidR="00937DCE" w:rsidRPr="00937DCE" w14:paraId="52126410" w14:textId="77777777" w:rsidTr="00837770">
        <w:trPr>
          <w:jc w:val="center"/>
        </w:trPr>
        <w:tc>
          <w:tcPr>
            <w:tcW w:w="2551" w:type="dxa"/>
            <w:tcBorders>
              <w:top w:val="nil"/>
              <w:left w:val="single" w:sz="6" w:space="0" w:color="auto"/>
              <w:bottom w:val="nil"/>
              <w:right w:val="single" w:sz="6" w:space="0" w:color="auto"/>
            </w:tcBorders>
          </w:tcPr>
          <w:p w14:paraId="411AD97E"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Vitamin C</w:t>
            </w:r>
          </w:p>
        </w:tc>
        <w:tc>
          <w:tcPr>
            <w:tcW w:w="2126" w:type="dxa"/>
            <w:tcBorders>
              <w:top w:val="nil"/>
              <w:left w:val="single" w:sz="6" w:space="0" w:color="auto"/>
              <w:bottom w:val="nil"/>
              <w:right w:val="single" w:sz="6" w:space="0" w:color="auto"/>
            </w:tcBorders>
          </w:tcPr>
          <w:p w14:paraId="3E168D3E"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mg</w:t>
            </w:r>
          </w:p>
        </w:tc>
        <w:tc>
          <w:tcPr>
            <w:tcW w:w="2490" w:type="dxa"/>
            <w:tcBorders>
              <w:top w:val="nil"/>
              <w:left w:val="single" w:sz="6" w:space="0" w:color="auto"/>
              <w:bottom w:val="nil"/>
              <w:right w:val="single" w:sz="6" w:space="0" w:color="auto"/>
            </w:tcBorders>
          </w:tcPr>
          <w:p w14:paraId="02354E88"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mg</w:t>
            </w:r>
          </w:p>
        </w:tc>
      </w:tr>
      <w:tr w:rsidR="00937DCE" w:rsidRPr="00937DCE" w14:paraId="6AE2ED0F" w14:textId="77777777" w:rsidTr="00837770">
        <w:trPr>
          <w:jc w:val="center"/>
        </w:trPr>
        <w:tc>
          <w:tcPr>
            <w:tcW w:w="2551" w:type="dxa"/>
            <w:tcBorders>
              <w:top w:val="nil"/>
              <w:left w:val="single" w:sz="6" w:space="0" w:color="auto"/>
              <w:bottom w:val="nil"/>
              <w:right w:val="single" w:sz="6" w:space="0" w:color="auto"/>
            </w:tcBorders>
          </w:tcPr>
          <w:p w14:paraId="26959D8C"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Vitamin D</w:t>
            </w:r>
          </w:p>
        </w:tc>
        <w:tc>
          <w:tcPr>
            <w:tcW w:w="2126" w:type="dxa"/>
            <w:tcBorders>
              <w:top w:val="nil"/>
              <w:left w:val="single" w:sz="6" w:space="0" w:color="auto"/>
              <w:bottom w:val="nil"/>
              <w:right w:val="single" w:sz="6" w:space="0" w:color="auto"/>
            </w:tcBorders>
          </w:tcPr>
          <w:p w14:paraId="54C9C545"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c>
          <w:tcPr>
            <w:tcW w:w="2490" w:type="dxa"/>
            <w:tcBorders>
              <w:top w:val="nil"/>
              <w:left w:val="single" w:sz="6" w:space="0" w:color="auto"/>
              <w:bottom w:val="nil"/>
              <w:right w:val="single" w:sz="6" w:space="0" w:color="auto"/>
            </w:tcBorders>
          </w:tcPr>
          <w:p w14:paraId="5BA1D7DC"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r>
      <w:tr w:rsidR="00937DCE" w:rsidRPr="00937DCE" w14:paraId="0D3D6C60" w14:textId="77777777" w:rsidTr="00837770">
        <w:trPr>
          <w:jc w:val="center"/>
        </w:trPr>
        <w:tc>
          <w:tcPr>
            <w:tcW w:w="2551" w:type="dxa"/>
            <w:tcBorders>
              <w:top w:val="nil"/>
              <w:left w:val="single" w:sz="6" w:space="0" w:color="auto"/>
              <w:bottom w:val="nil"/>
              <w:right w:val="single" w:sz="6" w:space="0" w:color="auto"/>
            </w:tcBorders>
          </w:tcPr>
          <w:p w14:paraId="1EAD45FF"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Vitamin E</w:t>
            </w:r>
          </w:p>
        </w:tc>
        <w:tc>
          <w:tcPr>
            <w:tcW w:w="2126" w:type="dxa"/>
            <w:tcBorders>
              <w:top w:val="nil"/>
              <w:left w:val="single" w:sz="6" w:space="0" w:color="auto"/>
              <w:bottom w:val="nil"/>
              <w:right w:val="single" w:sz="6" w:space="0" w:color="auto"/>
            </w:tcBorders>
          </w:tcPr>
          <w:p w14:paraId="7863108A"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c>
          <w:tcPr>
            <w:tcW w:w="2490" w:type="dxa"/>
            <w:tcBorders>
              <w:top w:val="nil"/>
              <w:left w:val="single" w:sz="6" w:space="0" w:color="auto"/>
              <w:bottom w:val="nil"/>
              <w:right w:val="single" w:sz="6" w:space="0" w:color="auto"/>
            </w:tcBorders>
          </w:tcPr>
          <w:p w14:paraId="0B7E7439"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r>
      <w:tr w:rsidR="00937DCE" w:rsidRPr="00937DCE" w14:paraId="6CC4CA40" w14:textId="77777777" w:rsidTr="00837770">
        <w:trPr>
          <w:jc w:val="center"/>
        </w:trPr>
        <w:tc>
          <w:tcPr>
            <w:tcW w:w="2551" w:type="dxa"/>
            <w:tcBorders>
              <w:top w:val="nil"/>
              <w:left w:val="single" w:sz="6" w:space="0" w:color="auto"/>
              <w:right w:val="single" w:sz="6" w:space="0" w:color="auto"/>
            </w:tcBorders>
          </w:tcPr>
          <w:p w14:paraId="08736529"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Vitamin K</w:t>
            </w:r>
          </w:p>
        </w:tc>
        <w:tc>
          <w:tcPr>
            <w:tcW w:w="2126" w:type="dxa"/>
            <w:tcBorders>
              <w:top w:val="nil"/>
              <w:left w:val="single" w:sz="6" w:space="0" w:color="auto"/>
              <w:right w:val="single" w:sz="6" w:space="0" w:color="auto"/>
            </w:tcBorders>
          </w:tcPr>
          <w:p w14:paraId="4DFC97E8"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c>
          <w:tcPr>
            <w:tcW w:w="2490" w:type="dxa"/>
            <w:tcBorders>
              <w:top w:val="nil"/>
              <w:left w:val="single" w:sz="6" w:space="0" w:color="auto"/>
              <w:right w:val="single" w:sz="6" w:space="0" w:color="auto"/>
            </w:tcBorders>
          </w:tcPr>
          <w:p w14:paraId="6E5C7A18"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r>
      <w:tr w:rsidR="00937DCE" w:rsidRPr="00937DCE" w14:paraId="42C0FA95" w14:textId="77777777" w:rsidTr="00837770">
        <w:trPr>
          <w:jc w:val="center"/>
        </w:trPr>
        <w:tc>
          <w:tcPr>
            <w:tcW w:w="2551" w:type="dxa"/>
            <w:tcBorders>
              <w:top w:val="nil"/>
              <w:left w:val="single" w:sz="4" w:space="0" w:color="auto"/>
              <w:right w:val="single" w:sz="4" w:space="0" w:color="auto"/>
            </w:tcBorders>
          </w:tcPr>
          <w:p w14:paraId="548FE9DE"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Biotin</w:t>
            </w:r>
          </w:p>
        </w:tc>
        <w:tc>
          <w:tcPr>
            <w:tcW w:w="2126" w:type="dxa"/>
            <w:tcBorders>
              <w:top w:val="nil"/>
              <w:left w:val="single" w:sz="4" w:space="0" w:color="auto"/>
              <w:right w:val="single" w:sz="4" w:space="0" w:color="auto"/>
            </w:tcBorders>
          </w:tcPr>
          <w:p w14:paraId="300BC3CA"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c>
          <w:tcPr>
            <w:tcW w:w="2490" w:type="dxa"/>
            <w:tcBorders>
              <w:top w:val="nil"/>
              <w:left w:val="single" w:sz="4" w:space="0" w:color="auto"/>
              <w:right w:val="single" w:sz="4" w:space="0" w:color="auto"/>
            </w:tcBorders>
          </w:tcPr>
          <w:p w14:paraId="4E62E390"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r>
      <w:tr w:rsidR="00937DCE" w:rsidRPr="00937DCE" w14:paraId="0412BE71" w14:textId="77777777" w:rsidTr="00837770">
        <w:trPr>
          <w:jc w:val="center"/>
        </w:trPr>
        <w:tc>
          <w:tcPr>
            <w:tcW w:w="2551" w:type="dxa"/>
            <w:tcBorders>
              <w:left w:val="single" w:sz="6" w:space="0" w:color="auto"/>
              <w:bottom w:val="nil"/>
              <w:right w:val="single" w:sz="6" w:space="0" w:color="auto"/>
            </w:tcBorders>
          </w:tcPr>
          <w:p w14:paraId="0059F5DB"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Niacin</w:t>
            </w:r>
          </w:p>
        </w:tc>
        <w:tc>
          <w:tcPr>
            <w:tcW w:w="2126" w:type="dxa"/>
            <w:tcBorders>
              <w:left w:val="single" w:sz="6" w:space="0" w:color="auto"/>
              <w:bottom w:val="nil"/>
              <w:right w:val="single" w:sz="6" w:space="0" w:color="auto"/>
            </w:tcBorders>
          </w:tcPr>
          <w:p w14:paraId="1639903A"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mg</w:t>
            </w:r>
          </w:p>
        </w:tc>
        <w:tc>
          <w:tcPr>
            <w:tcW w:w="2490" w:type="dxa"/>
            <w:tcBorders>
              <w:left w:val="single" w:sz="6" w:space="0" w:color="auto"/>
              <w:bottom w:val="nil"/>
              <w:right w:val="single" w:sz="6" w:space="0" w:color="auto"/>
            </w:tcBorders>
          </w:tcPr>
          <w:p w14:paraId="395EC75B"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mg</w:t>
            </w:r>
          </w:p>
        </w:tc>
      </w:tr>
      <w:tr w:rsidR="00937DCE" w:rsidRPr="00937DCE" w14:paraId="1DD7E930" w14:textId="77777777" w:rsidTr="00837770">
        <w:trPr>
          <w:jc w:val="center"/>
        </w:trPr>
        <w:tc>
          <w:tcPr>
            <w:tcW w:w="2551" w:type="dxa"/>
            <w:tcBorders>
              <w:top w:val="nil"/>
              <w:left w:val="single" w:sz="6" w:space="0" w:color="auto"/>
              <w:bottom w:val="nil"/>
              <w:right w:val="single" w:sz="6" w:space="0" w:color="auto"/>
            </w:tcBorders>
          </w:tcPr>
          <w:p w14:paraId="5E20AC92"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Folate</w:t>
            </w:r>
          </w:p>
        </w:tc>
        <w:tc>
          <w:tcPr>
            <w:tcW w:w="2126" w:type="dxa"/>
            <w:tcBorders>
              <w:top w:val="nil"/>
              <w:left w:val="single" w:sz="6" w:space="0" w:color="auto"/>
              <w:bottom w:val="nil"/>
              <w:right w:val="single" w:sz="6" w:space="0" w:color="auto"/>
            </w:tcBorders>
          </w:tcPr>
          <w:p w14:paraId="26894DBC"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c>
          <w:tcPr>
            <w:tcW w:w="2490" w:type="dxa"/>
            <w:tcBorders>
              <w:top w:val="nil"/>
              <w:left w:val="single" w:sz="6" w:space="0" w:color="auto"/>
              <w:bottom w:val="nil"/>
              <w:right w:val="single" w:sz="6" w:space="0" w:color="auto"/>
            </w:tcBorders>
          </w:tcPr>
          <w:p w14:paraId="7C77DFF6" w14:textId="77777777" w:rsidR="00937DCE" w:rsidRPr="00937DCE" w:rsidRDefault="00937DCE" w:rsidP="00937DCE">
            <w:pPr>
              <w:keepLines/>
              <w:widowControl/>
              <w:tabs>
                <w:tab w:val="clear" w:pos="851"/>
              </w:tabs>
              <w:spacing w:before="60" w:after="60"/>
              <w:rPr>
                <w:rFonts w:cs="Arial"/>
                <w:iCs/>
                <w:sz w:val="18"/>
                <w:lang w:eastAsia="en-AU"/>
              </w:rPr>
            </w:pPr>
            <w:r w:rsidRPr="00937DCE">
              <w:rPr>
                <w:rFonts w:cs="Arial"/>
                <w:iCs/>
                <w:sz w:val="18"/>
                <w:lang w:eastAsia="en-AU"/>
              </w:rPr>
              <w:t>μg</w:t>
            </w:r>
          </w:p>
        </w:tc>
      </w:tr>
      <w:tr w:rsidR="00937DCE" w:rsidRPr="00937DCE" w14:paraId="5E6E2353" w14:textId="77777777" w:rsidTr="00837770">
        <w:trPr>
          <w:jc w:val="center"/>
        </w:trPr>
        <w:tc>
          <w:tcPr>
            <w:tcW w:w="2551" w:type="dxa"/>
            <w:tcBorders>
              <w:top w:val="nil"/>
              <w:left w:val="single" w:sz="6" w:space="0" w:color="auto"/>
              <w:bottom w:val="nil"/>
              <w:right w:val="single" w:sz="6" w:space="0" w:color="auto"/>
            </w:tcBorders>
          </w:tcPr>
          <w:p w14:paraId="7F19A3D6"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Pantothenic acid</w:t>
            </w:r>
          </w:p>
        </w:tc>
        <w:tc>
          <w:tcPr>
            <w:tcW w:w="2126" w:type="dxa"/>
            <w:tcBorders>
              <w:top w:val="nil"/>
              <w:left w:val="single" w:sz="6" w:space="0" w:color="auto"/>
              <w:bottom w:val="nil"/>
              <w:right w:val="single" w:sz="6" w:space="0" w:color="auto"/>
            </w:tcBorders>
          </w:tcPr>
          <w:p w14:paraId="15AF3AF0"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c>
          <w:tcPr>
            <w:tcW w:w="2490" w:type="dxa"/>
            <w:tcBorders>
              <w:top w:val="nil"/>
              <w:left w:val="single" w:sz="6" w:space="0" w:color="auto"/>
              <w:bottom w:val="nil"/>
              <w:right w:val="single" w:sz="6" w:space="0" w:color="auto"/>
            </w:tcBorders>
          </w:tcPr>
          <w:p w14:paraId="7E74B5C4"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r>
      <w:tr w:rsidR="00937DCE" w:rsidRPr="00937DCE" w14:paraId="0AC76B00" w14:textId="77777777" w:rsidTr="00837770">
        <w:trPr>
          <w:jc w:val="center"/>
        </w:trPr>
        <w:tc>
          <w:tcPr>
            <w:tcW w:w="2551" w:type="dxa"/>
            <w:tcBorders>
              <w:top w:val="nil"/>
              <w:left w:val="single" w:sz="6" w:space="0" w:color="auto"/>
              <w:bottom w:val="nil"/>
              <w:right w:val="single" w:sz="6" w:space="0" w:color="auto"/>
            </w:tcBorders>
          </w:tcPr>
          <w:p w14:paraId="424E2269"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Riboflavin</w:t>
            </w:r>
          </w:p>
        </w:tc>
        <w:tc>
          <w:tcPr>
            <w:tcW w:w="2126" w:type="dxa"/>
            <w:tcBorders>
              <w:top w:val="nil"/>
              <w:left w:val="single" w:sz="6" w:space="0" w:color="auto"/>
              <w:bottom w:val="nil"/>
              <w:right w:val="single" w:sz="6" w:space="0" w:color="auto"/>
            </w:tcBorders>
          </w:tcPr>
          <w:p w14:paraId="4A8AE844"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c>
          <w:tcPr>
            <w:tcW w:w="2490" w:type="dxa"/>
            <w:tcBorders>
              <w:top w:val="nil"/>
              <w:left w:val="single" w:sz="6" w:space="0" w:color="auto"/>
              <w:bottom w:val="nil"/>
              <w:right w:val="single" w:sz="6" w:space="0" w:color="auto"/>
            </w:tcBorders>
          </w:tcPr>
          <w:p w14:paraId="4DFD558A"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r>
      <w:tr w:rsidR="00937DCE" w:rsidRPr="00937DCE" w14:paraId="4EF3E7F2" w14:textId="77777777" w:rsidTr="00837770">
        <w:trPr>
          <w:jc w:val="center"/>
        </w:trPr>
        <w:tc>
          <w:tcPr>
            <w:tcW w:w="2551" w:type="dxa"/>
            <w:tcBorders>
              <w:top w:val="nil"/>
              <w:left w:val="single" w:sz="6" w:space="0" w:color="auto"/>
              <w:bottom w:val="nil"/>
              <w:right w:val="single" w:sz="6" w:space="0" w:color="auto"/>
            </w:tcBorders>
          </w:tcPr>
          <w:p w14:paraId="1F6086A4"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Thiamin</w:t>
            </w:r>
          </w:p>
        </w:tc>
        <w:tc>
          <w:tcPr>
            <w:tcW w:w="2126" w:type="dxa"/>
            <w:tcBorders>
              <w:top w:val="nil"/>
              <w:left w:val="single" w:sz="6" w:space="0" w:color="auto"/>
              <w:bottom w:val="nil"/>
              <w:right w:val="single" w:sz="6" w:space="0" w:color="auto"/>
            </w:tcBorders>
          </w:tcPr>
          <w:p w14:paraId="5519F86D"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c>
          <w:tcPr>
            <w:tcW w:w="2490" w:type="dxa"/>
            <w:tcBorders>
              <w:top w:val="nil"/>
              <w:left w:val="single" w:sz="6" w:space="0" w:color="auto"/>
              <w:bottom w:val="nil"/>
              <w:right w:val="single" w:sz="6" w:space="0" w:color="auto"/>
            </w:tcBorders>
          </w:tcPr>
          <w:p w14:paraId="605C45F0"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r>
      <w:tr w:rsidR="00937DCE" w:rsidRPr="00937DCE" w14:paraId="2D631D91" w14:textId="77777777" w:rsidTr="00837770">
        <w:trPr>
          <w:jc w:val="center"/>
        </w:trPr>
        <w:tc>
          <w:tcPr>
            <w:tcW w:w="2551" w:type="dxa"/>
            <w:tcBorders>
              <w:top w:val="nil"/>
              <w:left w:val="single" w:sz="6" w:space="0" w:color="auto"/>
              <w:bottom w:val="nil"/>
              <w:right w:val="single" w:sz="6" w:space="0" w:color="auto"/>
            </w:tcBorders>
          </w:tcPr>
          <w:p w14:paraId="7E160DFF" w14:textId="77777777" w:rsidR="00937DCE" w:rsidRPr="00937DCE" w:rsidRDefault="00937DCE" w:rsidP="00937DCE">
            <w:pPr>
              <w:keepLines/>
              <w:widowControl/>
              <w:tabs>
                <w:tab w:val="clear" w:pos="851"/>
              </w:tabs>
              <w:spacing w:before="60" w:after="60"/>
              <w:rPr>
                <w:rFonts w:cs="Arial"/>
                <w:iCs/>
                <w:sz w:val="18"/>
                <w:szCs w:val="18"/>
                <w:lang w:eastAsia="en-AU"/>
              </w:rPr>
            </w:pPr>
          </w:p>
        </w:tc>
        <w:tc>
          <w:tcPr>
            <w:tcW w:w="2126" w:type="dxa"/>
            <w:tcBorders>
              <w:top w:val="nil"/>
              <w:left w:val="single" w:sz="6" w:space="0" w:color="auto"/>
              <w:bottom w:val="nil"/>
              <w:right w:val="single" w:sz="6" w:space="0" w:color="auto"/>
            </w:tcBorders>
          </w:tcPr>
          <w:p w14:paraId="2F23DCBC" w14:textId="77777777" w:rsidR="00937DCE" w:rsidRPr="00937DCE" w:rsidRDefault="00937DCE" w:rsidP="00937DCE">
            <w:pPr>
              <w:keepLines/>
              <w:widowControl/>
              <w:tabs>
                <w:tab w:val="clear" w:pos="851"/>
              </w:tabs>
              <w:spacing w:before="60" w:after="60"/>
              <w:rPr>
                <w:rFonts w:cs="Arial"/>
                <w:iCs/>
                <w:sz w:val="18"/>
                <w:szCs w:val="18"/>
                <w:lang w:eastAsia="en-AU"/>
              </w:rPr>
            </w:pPr>
          </w:p>
        </w:tc>
        <w:tc>
          <w:tcPr>
            <w:tcW w:w="2490" w:type="dxa"/>
            <w:tcBorders>
              <w:top w:val="nil"/>
              <w:left w:val="single" w:sz="6" w:space="0" w:color="auto"/>
              <w:bottom w:val="nil"/>
              <w:right w:val="single" w:sz="6" w:space="0" w:color="auto"/>
            </w:tcBorders>
          </w:tcPr>
          <w:p w14:paraId="0DD7DDC2" w14:textId="77777777" w:rsidR="00937DCE" w:rsidRPr="00937DCE" w:rsidRDefault="00937DCE" w:rsidP="00937DCE">
            <w:pPr>
              <w:keepLines/>
              <w:widowControl/>
              <w:tabs>
                <w:tab w:val="clear" w:pos="851"/>
              </w:tabs>
              <w:spacing w:before="60" w:after="60"/>
              <w:rPr>
                <w:rFonts w:cs="Arial"/>
                <w:iCs/>
                <w:sz w:val="18"/>
                <w:szCs w:val="18"/>
                <w:lang w:eastAsia="en-AU"/>
              </w:rPr>
            </w:pPr>
          </w:p>
        </w:tc>
      </w:tr>
      <w:tr w:rsidR="00937DCE" w:rsidRPr="00937DCE" w14:paraId="4E3BBCDB" w14:textId="77777777" w:rsidTr="00837770">
        <w:trPr>
          <w:jc w:val="center"/>
        </w:trPr>
        <w:tc>
          <w:tcPr>
            <w:tcW w:w="2551" w:type="dxa"/>
            <w:tcBorders>
              <w:top w:val="nil"/>
              <w:left w:val="single" w:sz="6" w:space="0" w:color="auto"/>
              <w:bottom w:val="nil"/>
              <w:right w:val="single" w:sz="6" w:space="0" w:color="auto"/>
            </w:tcBorders>
          </w:tcPr>
          <w:p w14:paraId="4E71FF18"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Calcium</w:t>
            </w:r>
          </w:p>
        </w:tc>
        <w:tc>
          <w:tcPr>
            <w:tcW w:w="2126" w:type="dxa"/>
            <w:tcBorders>
              <w:top w:val="nil"/>
              <w:left w:val="single" w:sz="6" w:space="0" w:color="auto"/>
              <w:bottom w:val="nil"/>
              <w:right w:val="single" w:sz="6" w:space="0" w:color="auto"/>
            </w:tcBorders>
          </w:tcPr>
          <w:p w14:paraId="06541723"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c>
          <w:tcPr>
            <w:tcW w:w="2490" w:type="dxa"/>
            <w:tcBorders>
              <w:top w:val="nil"/>
              <w:left w:val="single" w:sz="6" w:space="0" w:color="auto"/>
              <w:bottom w:val="nil"/>
              <w:right w:val="single" w:sz="6" w:space="0" w:color="auto"/>
            </w:tcBorders>
          </w:tcPr>
          <w:p w14:paraId="63083DE7"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r>
      <w:tr w:rsidR="00937DCE" w:rsidRPr="00937DCE" w14:paraId="5B8C1674" w14:textId="77777777" w:rsidTr="00837770">
        <w:trPr>
          <w:jc w:val="center"/>
        </w:trPr>
        <w:tc>
          <w:tcPr>
            <w:tcW w:w="2551" w:type="dxa"/>
            <w:tcBorders>
              <w:top w:val="nil"/>
              <w:left w:val="single" w:sz="6" w:space="0" w:color="auto"/>
              <w:bottom w:val="nil"/>
              <w:right w:val="single" w:sz="6" w:space="0" w:color="auto"/>
            </w:tcBorders>
          </w:tcPr>
          <w:p w14:paraId="64C8F3A6"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Copper</w:t>
            </w:r>
          </w:p>
        </w:tc>
        <w:tc>
          <w:tcPr>
            <w:tcW w:w="2126" w:type="dxa"/>
            <w:tcBorders>
              <w:top w:val="nil"/>
              <w:left w:val="single" w:sz="6" w:space="0" w:color="auto"/>
              <w:bottom w:val="nil"/>
              <w:right w:val="single" w:sz="6" w:space="0" w:color="auto"/>
            </w:tcBorders>
          </w:tcPr>
          <w:p w14:paraId="0C381C32"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c>
          <w:tcPr>
            <w:tcW w:w="2490" w:type="dxa"/>
            <w:tcBorders>
              <w:top w:val="nil"/>
              <w:left w:val="single" w:sz="6" w:space="0" w:color="auto"/>
              <w:bottom w:val="nil"/>
              <w:right w:val="single" w:sz="6" w:space="0" w:color="auto"/>
            </w:tcBorders>
          </w:tcPr>
          <w:p w14:paraId="5F9E6B6D"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r>
      <w:tr w:rsidR="00937DCE" w:rsidRPr="00937DCE" w14:paraId="02B52C9F" w14:textId="77777777" w:rsidTr="00837770">
        <w:trPr>
          <w:jc w:val="center"/>
        </w:trPr>
        <w:tc>
          <w:tcPr>
            <w:tcW w:w="2551" w:type="dxa"/>
            <w:tcBorders>
              <w:top w:val="nil"/>
              <w:left w:val="single" w:sz="6" w:space="0" w:color="auto"/>
              <w:bottom w:val="nil"/>
              <w:right w:val="single" w:sz="6" w:space="0" w:color="auto"/>
            </w:tcBorders>
          </w:tcPr>
          <w:p w14:paraId="28464286"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Iodine</w:t>
            </w:r>
          </w:p>
        </w:tc>
        <w:tc>
          <w:tcPr>
            <w:tcW w:w="2126" w:type="dxa"/>
            <w:tcBorders>
              <w:top w:val="nil"/>
              <w:left w:val="single" w:sz="6" w:space="0" w:color="auto"/>
              <w:bottom w:val="nil"/>
              <w:right w:val="single" w:sz="6" w:space="0" w:color="auto"/>
            </w:tcBorders>
          </w:tcPr>
          <w:p w14:paraId="2A72D51D"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c>
          <w:tcPr>
            <w:tcW w:w="2490" w:type="dxa"/>
            <w:tcBorders>
              <w:top w:val="nil"/>
              <w:left w:val="single" w:sz="6" w:space="0" w:color="auto"/>
              <w:bottom w:val="nil"/>
              <w:right w:val="single" w:sz="6" w:space="0" w:color="auto"/>
            </w:tcBorders>
          </w:tcPr>
          <w:p w14:paraId="1266897D"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r>
      <w:tr w:rsidR="00937DCE" w:rsidRPr="00937DCE" w14:paraId="7481FDA7" w14:textId="77777777" w:rsidTr="00837770">
        <w:trPr>
          <w:jc w:val="center"/>
        </w:trPr>
        <w:tc>
          <w:tcPr>
            <w:tcW w:w="2551" w:type="dxa"/>
            <w:tcBorders>
              <w:top w:val="nil"/>
              <w:left w:val="single" w:sz="6" w:space="0" w:color="auto"/>
              <w:bottom w:val="nil"/>
              <w:right w:val="single" w:sz="6" w:space="0" w:color="auto"/>
            </w:tcBorders>
          </w:tcPr>
          <w:p w14:paraId="7B7D89AE"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Iron</w:t>
            </w:r>
          </w:p>
        </w:tc>
        <w:tc>
          <w:tcPr>
            <w:tcW w:w="2126" w:type="dxa"/>
            <w:tcBorders>
              <w:top w:val="nil"/>
              <w:left w:val="single" w:sz="6" w:space="0" w:color="auto"/>
              <w:bottom w:val="nil"/>
              <w:right w:val="single" w:sz="6" w:space="0" w:color="auto"/>
            </w:tcBorders>
          </w:tcPr>
          <w:p w14:paraId="1A17C1B7"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c>
          <w:tcPr>
            <w:tcW w:w="2490" w:type="dxa"/>
            <w:tcBorders>
              <w:top w:val="nil"/>
              <w:left w:val="single" w:sz="6" w:space="0" w:color="auto"/>
              <w:bottom w:val="nil"/>
              <w:right w:val="single" w:sz="6" w:space="0" w:color="auto"/>
            </w:tcBorders>
          </w:tcPr>
          <w:p w14:paraId="1C6F4A4C"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r>
      <w:tr w:rsidR="00937DCE" w:rsidRPr="00937DCE" w14:paraId="4A023F0F" w14:textId="77777777" w:rsidTr="00837770">
        <w:trPr>
          <w:jc w:val="center"/>
        </w:trPr>
        <w:tc>
          <w:tcPr>
            <w:tcW w:w="2551" w:type="dxa"/>
            <w:tcBorders>
              <w:top w:val="nil"/>
              <w:left w:val="single" w:sz="6" w:space="0" w:color="auto"/>
              <w:bottom w:val="nil"/>
              <w:right w:val="single" w:sz="6" w:space="0" w:color="auto"/>
            </w:tcBorders>
          </w:tcPr>
          <w:p w14:paraId="39ECEAC7"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Magnesium</w:t>
            </w:r>
          </w:p>
        </w:tc>
        <w:tc>
          <w:tcPr>
            <w:tcW w:w="2126" w:type="dxa"/>
            <w:tcBorders>
              <w:top w:val="nil"/>
              <w:left w:val="single" w:sz="6" w:space="0" w:color="auto"/>
              <w:bottom w:val="nil"/>
              <w:right w:val="single" w:sz="6" w:space="0" w:color="auto"/>
            </w:tcBorders>
          </w:tcPr>
          <w:p w14:paraId="50F7988D"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c>
          <w:tcPr>
            <w:tcW w:w="2490" w:type="dxa"/>
            <w:tcBorders>
              <w:top w:val="nil"/>
              <w:left w:val="single" w:sz="6" w:space="0" w:color="auto"/>
              <w:bottom w:val="nil"/>
              <w:right w:val="single" w:sz="6" w:space="0" w:color="auto"/>
            </w:tcBorders>
          </w:tcPr>
          <w:p w14:paraId="45A44545"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r>
      <w:tr w:rsidR="00937DCE" w:rsidRPr="00937DCE" w14:paraId="69D07D14" w14:textId="77777777" w:rsidTr="00837770">
        <w:trPr>
          <w:jc w:val="center"/>
        </w:trPr>
        <w:tc>
          <w:tcPr>
            <w:tcW w:w="2551" w:type="dxa"/>
            <w:tcBorders>
              <w:top w:val="nil"/>
              <w:left w:val="single" w:sz="6" w:space="0" w:color="auto"/>
              <w:bottom w:val="nil"/>
              <w:right w:val="single" w:sz="6" w:space="0" w:color="auto"/>
            </w:tcBorders>
          </w:tcPr>
          <w:p w14:paraId="5339F7DE"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Manganese</w:t>
            </w:r>
          </w:p>
        </w:tc>
        <w:tc>
          <w:tcPr>
            <w:tcW w:w="2126" w:type="dxa"/>
            <w:tcBorders>
              <w:top w:val="nil"/>
              <w:left w:val="single" w:sz="6" w:space="0" w:color="auto"/>
              <w:bottom w:val="nil"/>
              <w:right w:val="single" w:sz="6" w:space="0" w:color="auto"/>
            </w:tcBorders>
          </w:tcPr>
          <w:p w14:paraId="71E6DC2F"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c>
          <w:tcPr>
            <w:tcW w:w="2490" w:type="dxa"/>
            <w:tcBorders>
              <w:top w:val="nil"/>
              <w:left w:val="single" w:sz="6" w:space="0" w:color="auto"/>
              <w:bottom w:val="nil"/>
              <w:right w:val="single" w:sz="6" w:space="0" w:color="auto"/>
            </w:tcBorders>
          </w:tcPr>
          <w:p w14:paraId="4099DD6D"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r>
      <w:tr w:rsidR="00937DCE" w:rsidRPr="00937DCE" w14:paraId="44F2BAE2" w14:textId="77777777" w:rsidTr="00837770">
        <w:trPr>
          <w:jc w:val="center"/>
        </w:trPr>
        <w:tc>
          <w:tcPr>
            <w:tcW w:w="2551" w:type="dxa"/>
            <w:tcBorders>
              <w:top w:val="nil"/>
              <w:left w:val="single" w:sz="6" w:space="0" w:color="auto"/>
              <w:bottom w:val="nil"/>
              <w:right w:val="single" w:sz="6" w:space="0" w:color="auto"/>
            </w:tcBorders>
          </w:tcPr>
          <w:p w14:paraId="7E5B6A56"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Phosphorus</w:t>
            </w:r>
          </w:p>
        </w:tc>
        <w:tc>
          <w:tcPr>
            <w:tcW w:w="2126" w:type="dxa"/>
            <w:tcBorders>
              <w:top w:val="nil"/>
              <w:left w:val="single" w:sz="6" w:space="0" w:color="auto"/>
              <w:bottom w:val="nil"/>
              <w:right w:val="single" w:sz="6" w:space="0" w:color="auto"/>
            </w:tcBorders>
          </w:tcPr>
          <w:p w14:paraId="140B7209"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c>
          <w:tcPr>
            <w:tcW w:w="2490" w:type="dxa"/>
            <w:tcBorders>
              <w:top w:val="nil"/>
              <w:left w:val="single" w:sz="6" w:space="0" w:color="auto"/>
              <w:bottom w:val="nil"/>
              <w:right w:val="single" w:sz="6" w:space="0" w:color="auto"/>
            </w:tcBorders>
          </w:tcPr>
          <w:p w14:paraId="16228270"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r>
      <w:tr w:rsidR="00937DCE" w:rsidRPr="00937DCE" w14:paraId="7D9AED3B" w14:textId="77777777" w:rsidTr="00837770">
        <w:trPr>
          <w:jc w:val="center"/>
        </w:trPr>
        <w:tc>
          <w:tcPr>
            <w:tcW w:w="2551" w:type="dxa"/>
            <w:tcBorders>
              <w:top w:val="nil"/>
              <w:left w:val="single" w:sz="6" w:space="0" w:color="auto"/>
              <w:bottom w:val="nil"/>
              <w:right w:val="single" w:sz="6" w:space="0" w:color="auto"/>
            </w:tcBorders>
          </w:tcPr>
          <w:p w14:paraId="2EF852C9"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lastRenderedPageBreak/>
              <w:t>Selenium</w:t>
            </w:r>
          </w:p>
        </w:tc>
        <w:tc>
          <w:tcPr>
            <w:tcW w:w="2126" w:type="dxa"/>
            <w:tcBorders>
              <w:top w:val="nil"/>
              <w:left w:val="single" w:sz="6" w:space="0" w:color="auto"/>
              <w:bottom w:val="nil"/>
              <w:right w:val="single" w:sz="6" w:space="0" w:color="auto"/>
            </w:tcBorders>
          </w:tcPr>
          <w:p w14:paraId="078CA4F7"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c>
          <w:tcPr>
            <w:tcW w:w="2490" w:type="dxa"/>
            <w:tcBorders>
              <w:top w:val="nil"/>
              <w:left w:val="single" w:sz="6" w:space="0" w:color="auto"/>
              <w:bottom w:val="nil"/>
              <w:right w:val="single" w:sz="6" w:space="0" w:color="auto"/>
            </w:tcBorders>
          </w:tcPr>
          <w:p w14:paraId="39A15732"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μg</w:t>
            </w:r>
          </w:p>
        </w:tc>
      </w:tr>
      <w:tr w:rsidR="00937DCE" w:rsidRPr="00937DCE" w14:paraId="6C1FBBFE" w14:textId="77777777" w:rsidTr="00837770">
        <w:trPr>
          <w:jc w:val="center"/>
        </w:trPr>
        <w:tc>
          <w:tcPr>
            <w:tcW w:w="2551" w:type="dxa"/>
            <w:tcBorders>
              <w:top w:val="nil"/>
              <w:left w:val="single" w:sz="6" w:space="0" w:color="auto"/>
              <w:bottom w:val="nil"/>
              <w:right w:val="single" w:sz="6" w:space="0" w:color="auto"/>
            </w:tcBorders>
          </w:tcPr>
          <w:p w14:paraId="3B8BE8FE"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Zinc</w:t>
            </w:r>
          </w:p>
        </w:tc>
        <w:tc>
          <w:tcPr>
            <w:tcW w:w="2126" w:type="dxa"/>
            <w:tcBorders>
              <w:top w:val="nil"/>
              <w:left w:val="single" w:sz="6" w:space="0" w:color="auto"/>
              <w:bottom w:val="nil"/>
              <w:right w:val="single" w:sz="6" w:space="0" w:color="auto"/>
            </w:tcBorders>
          </w:tcPr>
          <w:p w14:paraId="01763C28"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c>
          <w:tcPr>
            <w:tcW w:w="2490" w:type="dxa"/>
            <w:tcBorders>
              <w:top w:val="nil"/>
              <w:left w:val="single" w:sz="6" w:space="0" w:color="auto"/>
              <w:bottom w:val="nil"/>
              <w:right w:val="single" w:sz="6" w:space="0" w:color="auto"/>
            </w:tcBorders>
          </w:tcPr>
          <w:p w14:paraId="2FEE82E1"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r>
      <w:tr w:rsidR="00937DCE" w:rsidRPr="00937DCE" w14:paraId="5C685DD8" w14:textId="77777777" w:rsidTr="00837770">
        <w:trPr>
          <w:jc w:val="center"/>
        </w:trPr>
        <w:tc>
          <w:tcPr>
            <w:tcW w:w="2551" w:type="dxa"/>
            <w:tcBorders>
              <w:top w:val="nil"/>
              <w:left w:val="single" w:sz="6" w:space="0" w:color="auto"/>
              <w:bottom w:val="nil"/>
              <w:right w:val="single" w:sz="6" w:space="0" w:color="auto"/>
            </w:tcBorders>
          </w:tcPr>
          <w:p w14:paraId="187BE4D7" w14:textId="77777777" w:rsidR="00937DCE" w:rsidRPr="00937DCE" w:rsidRDefault="00937DCE" w:rsidP="00937DCE">
            <w:pPr>
              <w:keepLines/>
              <w:widowControl/>
              <w:tabs>
                <w:tab w:val="clear" w:pos="851"/>
              </w:tabs>
              <w:spacing w:before="60" w:after="60"/>
              <w:rPr>
                <w:rFonts w:cs="Arial"/>
                <w:iCs/>
                <w:sz w:val="18"/>
                <w:szCs w:val="18"/>
                <w:lang w:eastAsia="en-AU"/>
              </w:rPr>
            </w:pPr>
          </w:p>
        </w:tc>
        <w:tc>
          <w:tcPr>
            <w:tcW w:w="2126" w:type="dxa"/>
            <w:tcBorders>
              <w:top w:val="nil"/>
              <w:left w:val="single" w:sz="6" w:space="0" w:color="auto"/>
              <w:bottom w:val="nil"/>
              <w:right w:val="single" w:sz="6" w:space="0" w:color="auto"/>
            </w:tcBorders>
          </w:tcPr>
          <w:p w14:paraId="6406DB01" w14:textId="77777777" w:rsidR="00937DCE" w:rsidRPr="00937DCE" w:rsidRDefault="00937DCE" w:rsidP="00937DCE">
            <w:pPr>
              <w:keepLines/>
              <w:widowControl/>
              <w:tabs>
                <w:tab w:val="clear" w:pos="851"/>
              </w:tabs>
              <w:spacing w:before="60" w:after="60"/>
              <w:rPr>
                <w:rFonts w:cs="Arial"/>
                <w:iCs/>
                <w:sz w:val="18"/>
                <w:szCs w:val="18"/>
                <w:lang w:eastAsia="en-AU"/>
              </w:rPr>
            </w:pPr>
          </w:p>
        </w:tc>
        <w:tc>
          <w:tcPr>
            <w:tcW w:w="2490" w:type="dxa"/>
            <w:tcBorders>
              <w:top w:val="nil"/>
              <w:left w:val="single" w:sz="6" w:space="0" w:color="auto"/>
              <w:bottom w:val="nil"/>
              <w:right w:val="single" w:sz="6" w:space="0" w:color="auto"/>
            </w:tcBorders>
          </w:tcPr>
          <w:p w14:paraId="760C9977" w14:textId="77777777" w:rsidR="00937DCE" w:rsidRPr="00937DCE" w:rsidRDefault="00937DCE" w:rsidP="00937DCE">
            <w:pPr>
              <w:keepLines/>
              <w:widowControl/>
              <w:tabs>
                <w:tab w:val="clear" w:pos="851"/>
              </w:tabs>
              <w:spacing w:before="60" w:after="60"/>
              <w:rPr>
                <w:rFonts w:cs="Arial"/>
                <w:iCs/>
                <w:sz w:val="18"/>
                <w:szCs w:val="18"/>
                <w:lang w:eastAsia="en-AU"/>
              </w:rPr>
            </w:pPr>
          </w:p>
        </w:tc>
      </w:tr>
      <w:tr w:rsidR="00937DCE" w:rsidRPr="00937DCE" w14:paraId="2B84D688" w14:textId="77777777" w:rsidTr="00837770">
        <w:trPr>
          <w:jc w:val="center"/>
        </w:trPr>
        <w:tc>
          <w:tcPr>
            <w:tcW w:w="2551" w:type="dxa"/>
            <w:tcBorders>
              <w:top w:val="nil"/>
              <w:left w:val="single" w:sz="6" w:space="0" w:color="auto"/>
              <w:bottom w:val="nil"/>
              <w:right w:val="single" w:sz="6" w:space="0" w:color="auto"/>
            </w:tcBorders>
          </w:tcPr>
          <w:p w14:paraId="2AE50BCD"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 xml:space="preserve">Chloride </w:t>
            </w:r>
          </w:p>
        </w:tc>
        <w:tc>
          <w:tcPr>
            <w:tcW w:w="2126" w:type="dxa"/>
            <w:tcBorders>
              <w:top w:val="nil"/>
              <w:left w:val="single" w:sz="6" w:space="0" w:color="auto"/>
              <w:bottom w:val="nil"/>
              <w:right w:val="single" w:sz="6" w:space="0" w:color="auto"/>
            </w:tcBorders>
          </w:tcPr>
          <w:p w14:paraId="30027344"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c>
          <w:tcPr>
            <w:tcW w:w="2490" w:type="dxa"/>
            <w:tcBorders>
              <w:top w:val="nil"/>
              <w:left w:val="single" w:sz="6" w:space="0" w:color="auto"/>
              <w:bottom w:val="nil"/>
              <w:right w:val="single" w:sz="6" w:space="0" w:color="auto"/>
            </w:tcBorders>
          </w:tcPr>
          <w:p w14:paraId="690CCF98"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r>
      <w:tr w:rsidR="00937DCE" w:rsidRPr="00937DCE" w14:paraId="65333B1E" w14:textId="77777777" w:rsidTr="00837770">
        <w:trPr>
          <w:jc w:val="center"/>
        </w:trPr>
        <w:tc>
          <w:tcPr>
            <w:tcW w:w="2551" w:type="dxa"/>
            <w:tcBorders>
              <w:top w:val="nil"/>
              <w:left w:val="single" w:sz="6" w:space="0" w:color="auto"/>
              <w:bottom w:val="nil"/>
              <w:right w:val="single" w:sz="6" w:space="0" w:color="auto"/>
            </w:tcBorders>
          </w:tcPr>
          <w:p w14:paraId="2226F0DB"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Potassium</w:t>
            </w:r>
          </w:p>
        </w:tc>
        <w:tc>
          <w:tcPr>
            <w:tcW w:w="2126" w:type="dxa"/>
            <w:tcBorders>
              <w:top w:val="nil"/>
              <w:left w:val="single" w:sz="6" w:space="0" w:color="auto"/>
              <w:bottom w:val="nil"/>
              <w:right w:val="single" w:sz="6" w:space="0" w:color="auto"/>
            </w:tcBorders>
          </w:tcPr>
          <w:p w14:paraId="4AF2C60B"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c>
          <w:tcPr>
            <w:tcW w:w="2490" w:type="dxa"/>
            <w:tcBorders>
              <w:top w:val="nil"/>
              <w:left w:val="single" w:sz="6" w:space="0" w:color="auto"/>
              <w:bottom w:val="nil"/>
              <w:right w:val="single" w:sz="6" w:space="0" w:color="auto"/>
            </w:tcBorders>
          </w:tcPr>
          <w:p w14:paraId="5EA46E95"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r>
      <w:tr w:rsidR="00937DCE" w:rsidRPr="00937DCE" w14:paraId="0DB16931" w14:textId="77777777" w:rsidTr="00837770">
        <w:trPr>
          <w:jc w:val="center"/>
        </w:trPr>
        <w:tc>
          <w:tcPr>
            <w:tcW w:w="2551" w:type="dxa"/>
            <w:tcBorders>
              <w:top w:val="nil"/>
              <w:left w:val="single" w:sz="6" w:space="0" w:color="auto"/>
              <w:bottom w:val="nil"/>
              <w:right w:val="single" w:sz="6" w:space="0" w:color="auto"/>
            </w:tcBorders>
          </w:tcPr>
          <w:p w14:paraId="796FEACD"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Sodium</w:t>
            </w:r>
          </w:p>
        </w:tc>
        <w:tc>
          <w:tcPr>
            <w:tcW w:w="2126" w:type="dxa"/>
            <w:tcBorders>
              <w:top w:val="nil"/>
              <w:left w:val="single" w:sz="6" w:space="0" w:color="auto"/>
              <w:bottom w:val="nil"/>
              <w:right w:val="single" w:sz="6" w:space="0" w:color="auto"/>
            </w:tcBorders>
          </w:tcPr>
          <w:p w14:paraId="558FB2CE"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c>
          <w:tcPr>
            <w:tcW w:w="2490" w:type="dxa"/>
            <w:tcBorders>
              <w:top w:val="nil"/>
              <w:left w:val="single" w:sz="6" w:space="0" w:color="auto"/>
              <w:bottom w:val="nil"/>
              <w:right w:val="single" w:sz="6" w:space="0" w:color="auto"/>
            </w:tcBorders>
          </w:tcPr>
          <w:p w14:paraId="04CB7E1A"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mg</w:t>
            </w:r>
          </w:p>
        </w:tc>
      </w:tr>
      <w:tr w:rsidR="00937DCE" w:rsidRPr="00937DCE" w14:paraId="2AE70300" w14:textId="77777777" w:rsidTr="00837770">
        <w:trPr>
          <w:jc w:val="center"/>
        </w:trPr>
        <w:tc>
          <w:tcPr>
            <w:tcW w:w="2551" w:type="dxa"/>
            <w:tcBorders>
              <w:top w:val="nil"/>
              <w:left w:val="single" w:sz="6" w:space="0" w:color="auto"/>
              <w:right w:val="single" w:sz="6" w:space="0" w:color="auto"/>
            </w:tcBorders>
          </w:tcPr>
          <w:p w14:paraId="6A1D23B0" w14:textId="77777777" w:rsidR="00937DCE" w:rsidRPr="00937DCE" w:rsidRDefault="00937DCE" w:rsidP="00937DCE">
            <w:pPr>
              <w:keepLines/>
              <w:widowControl/>
              <w:tabs>
                <w:tab w:val="clear" w:pos="851"/>
              </w:tabs>
              <w:spacing w:before="60" w:after="60"/>
              <w:rPr>
                <w:rFonts w:cs="Arial"/>
                <w:iCs/>
                <w:sz w:val="18"/>
                <w:szCs w:val="18"/>
                <w:lang w:eastAsia="en-AU"/>
              </w:rPr>
            </w:pPr>
          </w:p>
        </w:tc>
        <w:tc>
          <w:tcPr>
            <w:tcW w:w="2126" w:type="dxa"/>
            <w:tcBorders>
              <w:top w:val="nil"/>
              <w:left w:val="single" w:sz="6" w:space="0" w:color="auto"/>
              <w:right w:val="single" w:sz="6" w:space="0" w:color="auto"/>
            </w:tcBorders>
          </w:tcPr>
          <w:p w14:paraId="7AEEFB30" w14:textId="77777777" w:rsidR="00937DCE" w:rsidRPr="00937DCE" w:rsidRDefault="00937DCE" w:rsidP="00937DCE">
            <w:pPr>
              <w:keepLines/>
              <w:widowControl/>
              <w:tabs>
                <w:tab w:val="clear" w:pos="851"/>
              </w:tabs>
              <w:spacing w:before="60" w:after="60"/>
              <w:rPr>
                <w:rFonts w:cs="Arial"/>
                <w:iCs/>
                <w:sz w:val="18"/>
                <w:szCs w:val="18"/>
                <w:lang w:eastAsia="en-AU"/>
              </w:rPr>
            </w:pPr>
          </w:p>
        </w:tc>
        <w:tc>
          <w:tcPr>
            <w:tcW w:w="2490" w:type="dxa"/>
            <w:tcBorders>
              <w:top w:val="nil"/>
              <w:left w:val="single" w:sz="6" w:space="0" w:color="auto"/>
              <w:right w:val="single" w:sz="6" w:space="0" w:color="auto"/>
            </w:tcBorders>
          </w:tcPr>
          <w:p w14:paraId="3D2761FD" w14:textId="77777777" w:rsidR="00937DCE" w:rsidRPr="00937DCE" w:rsidRDefault="00937DCE" w:rsidP="00937DCE">
            <w:pPr>
              <w:keepLines/>
              <w:widowControl/>
              <w:tabs>
                <w:tab w:val="clear" w:pos="851"/>
              </w:tabs>
              <w:spacing w:before="60" w:after="60"/>
              <w:rPr>
                <w:rFonts w:cs="Arial"/>
                <w:iCs/>
                <w:sz w:val="18"/>
                <w:szCs w:val="18"/>
                <w:lang w:eastAsia="en-AU"/>
              </w:rPr>
            </w:pPr>
          </w:p>
        </w:tc>
      </w:tr>
      <w:tr w:rsidR="00937DCE" w:rsidRPr="00937DCE" w14:paraId="57154863" w14:textId="77777777" w:rsidTr="00837770">
        <w:trPr>
          <w:jc w:val="center"/>
        </w:trPr>
        <w:tc>
          <w:tcPr>
            <w:tcW w:w="2551" w:type="dxa"/>
            <w:tcBorders>
              <w:top w:val="nil"/>
              <w:left w:val="single" w:sz="6" w:space="0" w:color="auto"/>
              <w:bottom w:val="single" w:sz="4" w:space="0" w:color="auto"/>
              <w:right w:val="single" w:sz="6" w:space="0" w:color="auto"/>
            </w:tcBorders>
          </w:tcPr>
          <w:p w14:paraId="7B6AD38A"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(insert any other substance used as a nutritive substance or inulin-type fructans and galacto-oligosaccharides to be declared)</w:t>
            </w:r>
          </w:p>
        </w:tc>
        <w:tc>
          <w:tcPr>
            <w:tcW w:w="2126" w:type="dxa"/>
            <w:tcBorders>
              <w:top w:val="nil"/>
              <w:left w:val="single" w:sz="6" w:space="0" w:color="auto"/>
              <w:bottom w:val="single" w:sz="4" w:space="0" w:color="auto"/>
              <w:right w:val="single" w:sz="6" w:space="0" w:color="auto"/>
            </w:tcBorders>
          </w:tcPr>
          <w:p w14:paraId="4C424C58"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g, mg, μg</w:t>
            </w:r>
          </w:p>
        </w:tc>
        <w:tc>
          <w:tcPr>
            <w:tcW w:w="2490" w:type="dxa"/>
            <w:tcBorders>
              <w:top w:val="nil"/>
              <w:left w:val="single" w:sz="6" w:space="0" w:color="auto"/>
              <w:bottom w:val="single" w:sz="4" w:space="0" w:color="auto"/>
              <w:right w:val="single" w:sz="6" w:space="0" w:color="auto"/>
            </w:tcBorders>
          </w:tcPr>
          <w:p w14:paraId="2677A583" w14:textId="77777777" w:rsidR="00937DCE" w:rsidRPr="00937DCE" w:rsidRDefault="00937DCE" w:rsidP="00937DCE">
            <w:pPr>
              <w:keepLines/>
              <w:widowControl/>
              <w:tabs>
                <w:tab w:val="clear" w:pos="851"/>
              </w:tabs>
              <w:spacing w:before="60" w:after="60"/>
              <w:rPr>
                <w:rFonts w:cs="Arial"/>
                <w:iCs/>
                <w:sz w:val="18"/>
                <w:szCs w:val="18"/>
                <w:lang w:eastAsia="en-AU"/>
              </w:rPr>
            </w:pPr>
            <w:r w:rsidRPr="00937DCE">
              <w:rPr>
                <w:rFonts w:cs="Arial"/>
                <w:iCs/>
                <w:sz w:val="18"/>
                <w:szCs w:val="18"/>
                <w:lang w:eastAsia="en-AU"/>
              </w:rPr>
              <w:t>g, mg, μg</w:t>
            </w:r>
          </w:p>
        </w:tc>
      </w:tr>
    </w:tbl>
    <w:p w14:paraId="6686E7D6" w14:textId="77777777" w:rsidR="00937DCE" w:rsidRPr="00937DCE" w:rsidRDefault="00937DCE" w:rsidP="00937DCE">
      <w:pPr>
        <w:keepLines/>
        <w:widowControl/>
        <w:tabs>
          <w:tab w:val="clear" w:pos="851"/>
          <w:tab w:val="left" w:pos="1701"/>
        </w:tabs>
        <w:spacing w:before="120" w:after="120"/>
        <w:ind w:left="2268" w:hanging="2268"/>
        <w:rPr>
          <w:rFonts w:cs="Arial"/>
          <w:sz w:val="16"/>
          <w:szCs w:val="18"/>
          <w:lang w:eastAsia="en-AU"/>
        </w:rPr>
      </w:pPr>
      <w:r w:rsidRPr="00937DCE">
        <w:rPr>
          <w:rFonts w:cs="Arial"/>
          <w:i/>
          <w:sz w:val="16"/>
          <w:szCs w:val="18"/>
          <w:lang w:eastAsia="en-AU"/>
        </w:rPr>
        <w:tab/>
      </w:r>
      <w:r w:rsidRPr="00937DCE">
        <w:rPr>
          <w:rFonts w:cs="Arial"/>
          <w:b/>
          <w:i/>
          <w:sz w:val="16"/>
          <w:szCs w:val="18"/>
          <w:lang w:eastAsia="en-AU"/>
        </w:rPr>
        <w:t>Note 1</w:t>
      </w:r>
      <w:r w:rsidRPr="00937DCE">
        <w:rPr>
          <w:rFonts w:cs="Arial"/>
          <w:i/>
          <w:sz w:val="16"/>
          <w:szCs w:val="18"/>
          <w:lang w:eastAsia="en-AU"/>
        </w:rPr>
        <w:tab/>
      </w:r>
      <w:r w:rsidRPr="00937DCE">
        <w:rPr>
          <w:rFonts w:cs="Arial"/>
          <w:sz w:val="16"/>
          <w:szCs w:val="18"/>
          <w:lang w:eastAsia="en-AU"/>
        </w:rPr>
        <w:t>Delete the words ‘made up formula’ in the case of formulas sold in ‘ready to drink’ form.</w:t>
      </w:r>
    </w:p>
    <w:p w14:paraId="6078EFD5" w14:textId="77777777" w:rsidR="00937DCE" w:rsidRPr="00937DCE" w:rsidRDefault="00937DCE" w:rsidP="00937DCE">
      <w:pPr>
        <w:keepLines/>
        <w:widowControl/>
        <w:tabs>
          <w:tab w:val="clear" w:pos="851"/>
          <w:tab w:val="left" w:pos="1701"/>
        </w:tabs>
        <w:spacing w:before="120" w:after="120"/>
        <w:ind w:left="2268" w:hanging="2268"/>
        <w:rPr>
          <w:rFonts w:cs="Arial"/>
          <w:sz w:val="16"/>
          <w:szCs w:val="18"/>
          <w:lang w:eastAsia="en-AU"/>
        </w:rPr>
      </w:pPr>
      <w:r w:rsidRPr="00937DCE">
        <w:rPr>
          <w:rFonts w:cs="Arial"/>
          <w:b/>
          <w:sz w:val="16"/>
          <w:szCs w:val="18"/>
          <w:lang w:eastAsia="en-AU"/>
        </w:rPr>
        <w:tab/>
      </w:r>
      <w:r w:rsidRPr="00937DCE">
        <w:rPr>
          <w:rFonts w:cs="Arial"/>
          <w:b/>
          <w:i/>
          <w:sz w:val="16"/>
          <w:szCs w:val="18"/>
          <w:lang w:eastAsia="en-AU"/>
        </w:rPr>
        <w:t>Note 2</w:t>
      </w:r>
      <w:r w:rsidRPr="00937DCE">
        <w:rPr>
          <w:rFonts w:cs="Arial"/>
          <w:b/>
          <w:i/>
          <w:sz w:val="16"/>
          <w:szCs w:val="18"/>
          <w:lang w:eastAsia="en-AU"/>
        </w:rPr>
        <w:tab/>
      </w:r>
      <w:r w:rsidRPr="00937DCE">
        <w:rPr>
          <w:rFonts w:cs="Arial"/>
          <w:sz w:val="16"/>
          <w:szCs w:val="18"/>
          <w:lang w:eastAsia="en-AU"/>
        </w:rPr>
        <w:t>Delete this column in the case of formulas sold in ‘ready to drink’ form.</w:t>
      </w:r>
    </w:p>
    <w:bookmarkEnd w:id="1"/>
    <w:bookmarkEnd w:id="2"/>
    <w:p w14:paraId="1A959838" w14:textId="77777777" w:rsidR="00937DCE" w:rsidRPr="00937DCE" w:rsidRDefault="00937DCE" w:rsidP="00937DCE">
      <w:pPr>
        <w:tabs>
          <w:tab w:val="clear" w:pos="851"/>
        </w:tabs>
        <w:rPr>
          <w:sz w:val="22"/>
          <w:szCs w:val="24"/>
          <w:lang w:bidi="en-US"/>
        </w:rPr>
      </w:pPr>
    </w:p>
    <w:p w14:paraId="05479DD2" w14:textId="77777777" w:rsidR="00161FA0" w:rsidRDefault="00161FA0" w:rsidP="00161FA0">
      <w:pPr>
        <w:rPr>
          <w:sz w:val="16"/>
        </w:rPr>
      </w:pPr>
    </w:p>
    <w:sectPr w:rsidR="00161FA0" w:rsidSect="00FD6E20">
      <w:footerReference w:type="default" r:id="rId18"/>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7A690" w14:textId="77777777" w:rsidR="00837770" w:rsidRDefault="00837770">
      <w:r>
        <w:separator/>
      </w:r>
    </w:p>
    <w:p w14:paraId="0547A691" w14:textId="77777777" w:rsidR="00837770" w:rsidRDefault="00837770"/>
  </w:endnote>
  <w:endnote w:type="continuationSeparator" w:id="0">
    <w:p w14:paraId="0547A692" w14:textId="77777777" w:rsidR="00837770" w:rsidRDefault="00837770">
      <w:r>
        <w:continuationSeparator/>
      </w:r>
    </w:p>
    <w:p w14:paraId="0547A693" w14:textId="77777777" w:rsidR="00837770" w:rsidRDefault="00837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04C7" w14:textId="69768A81" w:rsidR="00837770" w:rsidRDefault="00837770" w:rsidP="00937DCE">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AD0F3A">
      <w:rPr>
        <w:noProof/>
      </w:rPr>
      <w:t>25</w:t>
    </w:r>
    <w:r w:rsidRPr="0054670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A68C" w14:textId="77777777" w:rsidR="00837770" w:rsidRDefault="00837770">
      <w:r>
        <w:separator/>
      </w:r>
    </w:p>
    <w:p w14:paraId="0547A68D" w14:textId="77777777" w:rsidR="00837770" w:rsidRDefault="00837770"/>
  </w:footnote>
  <w:footnote w:type="continuationSeparator" w:id="0">
    <w:p w14:paraId="0547A68E" w14:textId="77777777" w:rsidR="00837770" w:rsidRDefault="00837770">
      <w:r>
        <w:continuationSeparator/>
      </w:r>
    </w:p>
    <w:p w14:paraId="0547A68F" w14:textId="77777777" w:rsidR="00837770" w:rsidRDefault="008377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4">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5">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4">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6">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25"/>
  </w:num>
  <w:num w:numId="4">
    <w:abstractNumId w:val="6"/>
  </w:num>
  <w:num w:numId="5">
    <w:abstractNumId w:val="34"/>
  </w:num>
  <w:num w:numId="6">
    <w:abstractNumId w:val="19"/>
  </w:num>
  <w:num w:numId="7">
    <w:abstractNumId w:val="31"/>
  </w:num>
  <w:num w:numId="8">
    <w:abstractNumId w:val="11"/>
  </w:num>
  <w:num w:numId="9">
    <w:abstractNumId w:val="37"/>
  </w:num>
  <w:num w:numId="10">
    <w:abstractNumId w:val="16"/>
  </w:num>
  <w:num w:numId="11">
    <w:abstractNumId w:val="26"/>
  </w:num>
  <w:num w:numId="12">
    <w:abstractNumId w:val="32"/>
  </w:num>
  <w:num w:numId="13">
    <w:abstractNumId w:val="15"/>
  </w:num>
  <w:num w:numId="14">
    <w:abstractNumId w:val="10"/>
  </w:num>
  <w:num w:numId="15">
    <w:abstractNumId w:val="5"/>
  </w:num>
  <w:num w:numId="16">
    <w:abstractNumId w:val="13"/>
  </w:num>
  <w:num w:numId="17">
    <w:abstractNumId w:val="7"/>
  </w:num>
  <w:num w:numId="18">
    <w:abstractNumId w:val="24"/>
  </w:num>
  <w:num w:numId="1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3"/>
  </w:num>
  <w:num w:numId="22">
    <w:abstractNumId w:val="1"/>
  </w:num>
  <w:num w:numId="23">
    <w:abstractNumId w:val="29"/>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
  </w:num>
  <w:num w:numId="27">
    <w:abstractNumId w:val="35"/>
  </w:num>
  <w:num w:numId="28">
    <w:abstractNumId w:val="36"/>
  </w:num>
  <w:num w:numId="29">
    <w:abstractNumId w:val="14"/>
  </w:num>
  <w:num w:numId="30">
    <w:abstractNumId w:val="22"/>
  </w:num>
  <w:num w:numId="31">
    <w:abstractNumId w:val="38"/>
  </w:num>
  <w:num w:numId="32">
    <w:abstractNumId w:val="3"/>
  </w:num>
  <w:num w:numId="33">
    <w:abstractNumId w:val="2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2"/>
  </w:num>
  <w:num w:numId="37">
    <w:abstractNumId w:val="8"/>
  </w:num>
  <w:num w:numId="38">
    <w:abstractNumId w:val="0"/>
  </w:num>
  <w:num w:numId="39">
    <w:abstractNumId w:val="27"/>
  </w:num>
  <w:num w:numId="4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3AB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A5612"/>
    <w:rsid w:val="00BA6E62"/>
    <w:rsid w:val="00BA6F48"/>
    <w:rsid w:val="00BB32C5"/>
    <w:rsid w:val="00BC3C14"/>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2689"/>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119809"/>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header" w:qFormat="1"/>
    <w:lsdException w:name="footer" w:uiPriority="99" w:qFormat="1"/>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
    <w:qFormat/>
    <w:pPr>
      <w:keepNext/>
      <w:outlineLvl w:val="0"/>
    </w:pPr>
    <w:rPr>
      <w:i/>
      <w:iCs/>
    </w:rPr>
  </w:style>
  <w:style w:type="paragraph" w:styleId="Heading2">
    <w:name w:val="heading 2"/>
    <w:aliases w:val="FS Heading 2,FSHeading 2,Section heading"/>
    <w:basedOn w:val="Normal"/>
    <w:next w:val="Normal"/>
    <w:link w:val="Heading2Char"/>
    <w:uiPriority w:val="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qFormat/>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qFormat/>
    <w:rsid w:val="00DE49F0"/>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customStyle="1" w:styleId="DivisionHeading">
    <w:name w:val="Division Heading"/>
    <w:basedOn w:val="Normal"/>
    <w:next w:val="Normal"/>
    <w:qFormat/>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qFormat/>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qFormat/>
    <w:rPr>
      <w:b w:val="0"/>
    </w:rPr>
  </w:style>
  <w:style w:type="paragraph" w:customStyle="1" w:styleId="EditorialNoteLine1">
    <w:name w:val="Editorial Note Line 1"/>
    <w:basedOn w:val="Normal"/>
    <w:next w:val="Normal"/>
    <w:link w:val="EditorialNoteLine1Char"/>
    <w:qFormat/>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qFormat/>
    <w:pPr>
      <w:jc w:val="center"/>
    </w:pPr>
    <w:rPr>
      <w:b/>
      <w:caps/>
    </w:rPr>
  </w:style>
  <w:style w:type="paragraph" w:customStyle="1" w:styleId="Standardtitle">
    <w:name w:val="Standard title"/>
    <w:basedOn w:val="Normal"/>
    <w:qFormat/>
    <w:pPr>
      <w:jc w:val="center"/>
    </w:pPr>
    <w:rPr>
      <w:b/>
      <w:i/>
      <w:iCs/>
      <w:caps/>
      <w:sz w:val="28"/>
    </w:rPr>
  </w:style>
  <w:style w:type="paragraph" w:customStyle="1" w:styleId="Table1">
    <w:name w:val="Table 1"/>
    <w:basedOn w:val="Normal"/>
    <w:qFormat/>
    <w:rsid w:val="00070217"/>
    <w:pPr>
      <w:tabs>
        <w:tab w:val="clear" w:pos="851"/>
      </w:tabs>
      <w:spacing w:after="120"/>
      <w:jc w:val="center"/>
    </w:pPr>
    <w:rPr>
      <w:b/>
      <w:bCs/>
      <w:sz w:val="18"/>
    </w:rPr>
  </w:style>
  <w:style w:type="paragraph" w:customStyle="1" w:styleId="Table2">
    <w:name w:val="Table 2"/>
    <w:basedOn w:val="Normal"/>
    <w:link w:val="Table2Char"/>
    <w:qFormat/>
    <w:rsid w:val="00070217"/>
    <w:pPr>
      <w:tabs>
        <w:tab w:val="clear" w:pos="851"/>
      </w:tabs>
      <w:ind w:left="142" w:hanging="142"/>
    </w:pPr>
    <w:rPr>
      <w:bCs/>
      <w:sz w:val="18"/>
    </w:rPr>
  </w:style>
  <w:style w:type="paragraph" w:customStyle="1" w:styleId="TitleBorder">
    <w:name w:val="TitleBorder"/>
    <w:basedOn w:val="Normal"/>
    <w:link w:val="TitleBorderChar"/>
    <w:qFormat/>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qFormat/>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qFormat/>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qFormat/>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qFormat/>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qFormat/>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qFormat/>
    <w:rsid w:val="0082172B"/>
    <w:pPr>
      <w:jc w:val="right"/>
    </w:p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semiHidden/>
    <w:rsid w:val="00A600E8"/>
    <w:pPr>
      <w:spacing w:before="140" w:after="140" w:line="280" w:lineRule="atLeast"/>
    </w:pPr>
    <w:rPr>
      <w:rFonts w:ascii="Arial" w:hAnsi="Arial" w:cs="Arial"/>
      <w:sz w:val="22"/>
      <w:szCs w:val="22"/>
    </w:rPr>
  </w:style>
  <w:style w:type="character" w:customStyle="1" w:styleId="Table2Char">
    <w:name w:val="Table 2 Char"/>
    <w:link w:val="Table2"/>
    <w:rsid w:val="00A600E8"/>
    <w:rPr>
      <w:rFonts w:ascii="Arial" w:hAnsi="Arial"/>
      <w:bCs/>
      <w:sz w:val="18"/>
      <w:lang w:val="en-GB" w:eastAsia="en-US"/>
    </w:rPr>
  </w:style>
  <w:style w:type="paragraph" w:customStyle="1" w:styleId="subsubparagraph">
    <w:name w:val="subsubparagraph"/>
    <w:basedOn w:val="Normal"/>
    <w:rsid w:val="00A600E8"/>
    <w:pPr>
      <w:widowControl/>
      <w:ind w:left="3402" w:hanging="851"/>
    </w:p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A600E8"/>
    <w:pPr>
      <w:widowControl/>
      <w:tabs>
        <w:tab w:val="clear" w:pos="851"/>
        <w:tab w:val="left" w:pos="840"/>
      </w:tabs>
      <w:ind w:left="851" w:hanging="851"/>
    </w:pPr>
    <w:rPr>
      <w:b/>
      <w:sz w:val="22"/>
    </w:rPr>
  </w:style>
  <w:style w:type="paragraph" w:customStyle="1" w:styleId="Dashpoint">
    <w:name w:val="Dash point"/>
    <w:basedOn w:val="Normal"/>
    <w:rsid w:val="00A600E8"/>
    <w:pPr>
      <w:tabs>
        <w:tab w:val="clear" w:pos="851"/>
        <w:tab w:val="num" w:pos="1134"/>
      </w:tabs>
      <w:ind w:left="1134" w:hanging="567"/>
    </w:pPr>
    <w:rPr>
      <w:sz w:val="22"/>
      <w:szCs w:val="24"/>
    </w:r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paragraph" w:customStyle="1" w:styleId="SectionHeading">
    <w:name w:val="Section_Heading"/>
    <w:basedOn w:val="Normal"/>
    <w:next w:val="Normal"/>
    <w:rsid w:val="00A600E8"/>
    <w:pPr>
      <w:keepNext/>
      <w:keepLines/>
      <w:widowControl/>
      <w:tabs>
        <w:tab w:val="clear" w:pos="851"/>
      </w:tabs>
      <w:spacing w:before="60" w:after="60"/>
      <w:outlineLvl w:val="4"/>
    </w:pPr>
    <w:rPr>
      <w:rFonts w:cs="Arial"/>
      <w:b/>
      <w:bCs/>
      <w:sz w:val="24"/>
      <w:szCs w:val="26"/>
      <w:lang w:val="en-AU" w:eastAsia="en-AU"/>
    </w:rPr>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42tabletext11">
    <w:name w:val="142tabletext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1">
    <w:name w:val="142tabletext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A600E8"/>
    <w:pPr>
      <w:widowControl/>
      <w:tabs>
        <w:tab w:val="clear" w:pos="851"/>
      </w:tabs>
      <w:spacing w:before="60" w:after="60" w:line="280" w:lineRule="atLeast"/>
    </w:pPr>
    <w:rPr>
      <w:rFonts w:ascii="Times New Roman" w:eastAsiaTheme="minorHAnsi" w:hAnsi="Times New Roman"/>
      <w:sz w:val="24"/>
      <w:szCs w:val="24"/>
      <w:lang w:eastAsia="en-GB"/>
    </w:rPr>
  </w:style>
  <w:style w:type="paragraph" w:customStyle="1" w:styleId="142tableheading20">
    <w:name w:val="142tableheading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A600E8"/>
  </w:style>
  <w:style w:type="paragraph" w:customStyle="1" w:styleId="Style10ptCenteredHanging002cm">
    <w:name w:val="Style 10 pt Centered Hanging:  0.02 cm"/>
    <w:basedOn w:val="Normal"/>
    <w:rsid w:val="00A600E8"/>
    <w:pPr>
      <w:tabs>
        <w:tab w:val="clear" w:pos="851"/>
      </w:tabs>
      <w:jc w:val="center"/>
    </w:pPr>
    <w:rPr>
      <w:lang w:bidi="en-US"/>
    </w:r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styleId="NoSpacing">
    <w:name w:val="No Spacing"/>
    <w:uiPriority w:val="20"/>
    <w:rsid w:val="00A600E8"/>
    <w:pPr>
      <w:widowControl w:val="0"/>
    </w:pPr>
    <w:rPr>
      <w:rFonts w:ascii="Arial" w:eastAsiaTheme="minorHAnsi" w:hAnsi="Arial" w:cstheme="minorBidi"/>
      <w:sz w:val="22"/>
      <w:szCs w:val="22"/>
      <w:lang w:val="en-GB" w:eastAsia="en-US"/>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paragraph" w:customStyle="1" w:styleId="nDrafterComment">
    <w:name w:val="n_Drafter_Comment"/>
    <w:basedOn w:val="Normal"/>
    <w:qFormat/>
    <w:rsid w:val="00A600E8"/>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A600E8"/>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A600E8"/>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A600E8"/>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A600E8"/>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A600E8"/>
    <w:pPr>
      <w:keepLines/>
      <w:widowControl/>
      <w:tabs>
        <w:tab w:val="clear" w:pos="851"/>
        <w:tab w:val="right" w:pos="3969"/>
      </w:tabs>
    </w:pPr>
    <w:rPr>
      <w:rFonts w:ascii="Times New Roman" w:hAnsi="Times New Roman" w:cs="Arial"/>
      <w:iCs/>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header" w:qFormat="1"/>
    <w:lsdException w:name="footer" w:uiPriority="99" w:qFormat="1"/>
    <w:lsdException w:name="caption" w:qFormat="1"/>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
    <w:qFormat/>
    <w:pPr>
      <w:keepNext/>
      <w:outlineLvl w:val="0"/>
    </w:pPr>
    <w:rPr>
      <w:i/>
      <w:iCs/>
    </w:rPr>
  </w:style>
  <w:style w:type="paragraph" w:styleId="Heading2">
    <w:name w:val="heading 2"/>
    <w:aliases w:val="FS Heading 2,FSHeading 2,Section heading"/>
    <w:basedOn w:val="Normal"/>
    <w:next w:val="Normal"/>
    <w:link w:val="Heading2Char"/>
    <w:uiPriority w:val="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qFormat/>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qFormat/>
    <w:rsid w:val="00DE49F0"/>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customStyle="1" w:styleId="DivisionHeading">
    <w:name w:val="Division Heading"/>
    <w:basedOn w:val="Normal"/>
    <w:next w:val="Normal"/>
    <w:qFormat/>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qFormat/>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qFormat/>
    <w:rPr>
      <w:b w:val="0"/>
    </w:rPr>
  </w:style>
  <w:style w:type="paragraph" w:customStyle="1" w:styleId="EditorialNoteLine1">
    <w:name w:val="Editorial Note Line 1"/>
    <w:basedOn w:val="Normal"/>
    <w:next w:val="Normal"/>
    <w:link w:val="EditorialNoteLine1Char"/>
    <w:qFormat/>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qFormat/>
    <w:pPr>
      <w:jc w:val="center"/>
    </w:pPr>
    <w:rPr>
      <w:b/>
      <w:caps/>
    </w:rPr>
  </w:style>
  <w:style w:type="paragraph" w:customStyle="1" w:styleId="Standardtitle">
    <w:name w:val="Standard title"/>
    <w:basedOn w:val="Normal"/>
    <w:qFormat/>
    <w:pPr>
      <w:jc w:val="center"/>
    </w:pPr>
    <w:rPr>
      <w:b/>
      <w:i/>
      <w:iCs/>
      <w:caps/>
      <w:sz w:val="28"/>
    </w:rPr>
  </w:style>
  <w:style w:type="paragraph" w:customStyle="1" w:styleId="Table1">
    <w:name w:val="Table 1"/>
    <w:basedOn w:val="Normal"/>
    <w:qFormat/>
    <w:rsid w:val="00070217"/>
    <w:pPr>
      <w:tabs>
        <w:tab w:val="clear" w:pos="851"/>
      </w:tabs>
      <w:spacing w:after="120"/>
      <w:jc w:val="center"/>
    </w:pPr>
    <w:rPr>
      <w:b/>
      <w:bCs/>
      <w:sz w:val="18"/>
    </w:rPr>
  </w:style>
  <w:style w:type="paragraph" w:customStyle="1" w:styleId="Table2">
    <w:name w:val="Table 2"/>
    <w:basedOn w:val="Normal"/>
    <w:link w:val="Table2Char"/>
    <w:qFormat/>
    <w:rsid w:val="00070217"/>
    <w:pPr>
      <w:tabs>
        <w:tab w:val="clear" w:pos="851"/>
      </w:tabs>
      <w:ind w:left="142" w:hanging="142"/>
    </w:pPr>
    <w:rPr>
      <w:bCs/>
      <w:sz w:val="18"/>
    </w:rPr>
  </w:style>
  <w:style w:type="paragraph" w:customStyle="1" w:styleId="TitleBorder">
    <w:name w:val="TitleBorder"/>
    <w:basedOn w:val="Normal"/>
    <w:link w:val="TitleBorderChar"/>
    <w:qFormat/>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qFormat/>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uiPriority w:val="99"/>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qFormat/>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qFormat/>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rsid w:val="00F6728D"/>
    <w:rPr>
      <w:rFonts w:ascii="Tahoma" w:hAnsi="Tahoma" w:cs="Tahoma"/>
      <w:sz w:val="16"/>
      <w:szCs w:val="16"/>
    </w:rPr>
  </w:style>
  <w:style w:type="character" w:customStyle="1" w:styleId="BalloonTextChar">
    <w:name w:val="Balloon Text Char"/>
    <w:link w:val="BalloonText"/>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qFormat/>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qFormat/>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qFormat/>
    <w:rsid w:val="0082172B"/>
    <w:pPr>
      <w:jc w:val="right"/>
    </w:p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semiHidden/>
    <w:rsid w:val="00A600E8"/>
    <w:pPr>
      <w:spacing w:before="140" w:after="140" w:line="280" w:lineRule="atLeast"/>
    </w:pPr>
    <w:rPr>
      <w:rFonts w:ascii="Arial" w:hAnsi="Arial" w:cs="Arial"/>
      <w:sz w:val="22"/>
      <w:szCs w:val="22"/>
    </w:rPr>
  </w:style>
  <w:style w:type="character" w:customStyle="1" w:styleId="Table2Char">
    <w:name w:val="Table 2 Char"/>
    <w:link w:val="Table2"/>
    <w:rsid w:val="00A600E8"/>
    <w:rPr>
      <w:rFonts w:ascii="Arial" w:hAnsi="Arial"/>
      <w:bCs/>
      <w:sz w:val="18"/>
      <w:lang w:val="en-GB" w:eastAsia="en-US"/>
    </w:rPr>
  </w:style>
  <w:style w:type="paragraph" w:customStyle="1" w:styleId="subsubparagraph">
    <w:name w:val="subsubparagraph"/>
    <w:basedOn w:val="Normal"/>
    <w:rsid w:val="00A600E8"/>
    <w:pPr>
      <w:widowControl/>
      <w:ind w:left="3402" w:hanging="851"/>
    </w:p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ubheading">
    <w:name w:val="subheading"/>
    <w:basedOn w:val="Normal"/>
    <w:rsid w:val="00A600E8"/>
    <w:pPr>
      <w:widowControl/>
      <w:tabs>
        <w:tab w:val="clear" w:pos="851"/>
        <w:tab w:val="left" w:pos="840"/>
      </w:tabs>
      <w:ind w:left="851" w:hanging="851"/>
    </w:pPr>
    <w:rPr>
      <w:b/>
      <w:sz w:val="22"/>
    </w:rPr>
  </w:style>
  <w:style w:type="paragraph" w:customStyle="1" w:styleId="Dashpoint">
    <w:name w:val="Dash point"/>
    <w:basedOn w:val="Normal"/>
    <w:rsid w:val="00A600E8"/>
    <w:pPr>
      <w:tabs>
        <w:tab w:val="clear" w:pos="851"/>
        <w:tab w:val="num" w:pos="1134"/>
      </w:tabs>
      <w:ind w:left="1134" w:hanging="567"/>
    </w:pPr>
    <w:rPr>
      <w:sz w:val="22"/>
      <w:szCs w:val="24"/>
    </w:r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paragraph" w:customStyle="1" w:styleId="SectionHeading">
    <w:name w:val="Section_Heading"/>
    <w:basedOn w:val="Normal"/>
    <w:next w:val="Normal"/>
    <w:rsid w:val="00A600E8"/>
    <w:pPr>
      <w:keepNext/>
      <w:keepLines/>
      <w:widowControl/>
      <w:tabs>
        <w:tab w:val="clear" w:pos="851"/>
      </w:tabs>
      <w:spacing w:before="60" w:after="60"/>
      <w:outlineLvl w:val="4"/>
    </w:pPr>
    <w:rPr>
      <w:rFonts w:cs="Arial"/>
      <w:b/>
      <w:bCs/>
      <w:sz w:val="24"/>
      <w:szCs w:val="26"/>
      <w:lang w:val="en-AU" w:eastAsia="en-AU"/>
    </w:rPr>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42tabletext11">
    <w:name w:val="142tabletext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1">
    <w:name w:val="142tabletext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A600E8"/>
    <w:pPr>
      <w:widowControl/>
      <w:tabs>
        <w:tab w:val="clear" w:pos="851"/>
      </w:tabs>
      <w:spacing w:before="60" w:after="60" w:line="280" w:lineRule="atLeast"/>
    </w:pPr>
    <w:rPr>
      <w:rFonts w:ascii="Times New Roman" w:eastAsiaTheme="minorHAnsi" w:hAnsi="Times New Roman"/>
      <w:sz w:val="24"/>
      <w:szCs w:val="24"/>
      <w:lang w:eastAsia="en-GB"/>
    </w:rPr>
  </w:style>
  <w:style w:type="paragraph" w:customStyle="1" w:styleId="142tableheading20">
    <w:name w:val="142tableheading2"/>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A600E8"/>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A600E8"/>
  </w:style>
  <w:style w:type="paragraph" w:customStyle="1" w:styleId="Style10ptCenteredHanging002cm">
    <w:name w:val="Style 10 pt Centered Hanging:  0.02 cm"/>
    <w:basedOn w:val="Normal"/>
    <w:rsid w:val="00A600E8"/>
    <w:pPr>
      <w:tabs>
        <w:tab w:val="clear" w:pos="851"/>
      </w:tabs>
      <w:jc w:val="center"/>
    </w:pPr>
    <w:rPr>
      <w:lang w:bidi="en-US"/>
    </w:r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styleId="NoSpacing">
    <w:name w:val="No Spacing"/>
    <w:uiPriority w:val="20"/>
    <w:rsid w:val="00A600E8"/>
    <w:pPr>
      <w:widowControl w:val="0"/>
    </w:pPr>
    <w:rPr>
      <w:rFonts w:ascii="Arial" w:eastAsiaTheme="minorHAnsi" w:hAnsi="Arial" w:cstheme="minorBidi"/>
      <w:sz w:val="22"/>
      <w:szCs w:val="22"/>
      <w:lang w:val="en-GB" w:eastAsia="en-US"/>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paragraph" w:customStyle="1" w:styleId="nDrafterComment">
    <w:name w:val="n_Drafter_Comment"/>
    <w:basedOn w:val="Normal"/>
    <w:qFormat/>
    <w:rsid w:val="00A600E8"/>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A600E8"/>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A600E8"/>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A600E8"/>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A600E8"/>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A600E8"/>
    <w:pPr>
      <w:keepLines/>
      <w:widowControl/>
      <w:tabs>
        <w:tab w:val="clear" w:pos="851"/>
        <w:tab w:val="right" w:pos="3969"/>
      </w:tabs>
    </w:pPr>
    <w:rPr>
      <w:rFonts w:ascii="Times New Roman" w:hAnsi="Times New Roman" w:cs="Arial"/>
      <w:iCs/>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yperlink" Target="mailto:information@foodstandards.gov.au" TargetMode="Externa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236</Value>
      <Value>258</Value>
    </TaxCatchAll>
    <a41428b017d04df981d58ffdf035d7b8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a09b2294-ea2e-42d9-a7d2-def75a4f6504</TermId>
        </TermInfo>
      </Term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STANDARDS:Gazettal</TermName>
          <TermId xmlns="http://schemas.microsoft.com/office/infopath/2007/PartnerControls">f1db245e-f8a7-4134-8fa5-54a0210eb1b1</TermId>
        </TermInfo>
      </Terms>
    </bd06d2da0152468b9236b575a71e0e7c>
    <_dlc_DocId xmlns="5759555f-5bed-45a4-a4c2-4e28e2623455">MMF7YEMDTSDN-102-28099</_dlc_DocId>
    <_dlc_DocIdUrl xmlns="5759555f-5bed-45a4-a4c2-4e28e2623455">
      <Url>http://fsintranet/Sections/OLC/_layouts/15/DocIdRedir.aspx?ID=MMF7YEMDTSDN-102-28099</Url>
      <Description>MMF7YEMDTSDN-102-28099</Description>
    </_dlc_DocIdUrl>
    <_dlc_DocIdPersistId xmlns="5759555f-5bed-45a4-a4c2-4e28e2623455">false</_dlc_DocIdPersistId>
  </documentManagement>
</p:properties>
</file>

<file path=customXml/itemProps1.xml><?xml version="1.0" encoding="utf-8"?>
<ds:datastoreItem xmlns:ds="http://schemas.openxmlformats.org/officeDocument/2006/customXml" ds:itemID="{F741B928-A53A-4E14-B9C3-5C6CB0454A93}"/>
</file>

<file path=customXml/itemProps2.xml><?xml version="1.0" encoding="utf-8"?>
<ds:datastoreItem xmlns:ds="http://schemas.openxmlformats.org/officeDocument/2006/customXml" ds:itemID="{54C1B5F7-A662-4565-BE68-6708B9D7D565}"/>
</file>

<file path=customXml/itemProps3.xml><?xml version="1.0" encoding="utf-8"?>
<ds:datastoreItem xmlns:ds="http://schemas.openxmlformats.org/officeDocument/2006/customXml" ds:itemID="{E229E11B-7E0D-4B02-B346-22C6614349FD}"/>
</file>

<file path=customXml/itemProps4.xml><?xml version="1.0" encoding="utf-8"?>
<ds:datastoreItem xmlns:ds="http://schemas.openxmlformats.org/officeDocument/2006/customXml" ds:itemID="{7C9F67EA-CF49-4AF1-B1E4-B8439C738146}"/>
</file>

<file path=customXml/itemProps5.xml><?xml version="1.0" encoding="utf-8"?>
<ds:datastoreItem xmlns:ds="http://schemas.openxmlformats.org/officeDocument/2006/customXml" ds:itemID="{ACF7E8FF-30B5-4B15-9BE4-EA8FF165FFEC}"/>
</file>

<file path=customXml/itemProps6.xml><?xml version="1.0" encoding="utf-8"?>
<ds:datastoreItem xmlns:ds="http://schemas.openxmlformats.org/officeDocument/2006/customXml" ds:itemID="{54C1B5F7-A662-4565-BE68-6708B9D7D565}"/>
</file>

<file path=docProps/app.xml><?xml version="1.0" encoding="utf-8"?>
<Properties xmlns="http://schemas.openxmlformats.org/officeDocument/2006/extended-properties" xmlns:vt="http://schemas.openxmlformats.org/officeDocument/2006/docPropsVTypes">
  <Template>Normal.dotm</Template>
  <TotalTime>63</TotalTime>
  <Pages>28</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33161</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humphc</cp:lastModifiedBy>
  <cp:revision>42</cp:revision>
  <cp:lastPrinted>2015-02-12T04:10:00Z</cp:lastPrinted>
  <dcterms:created xsi:type="dcterms:W3CDTF">2011-09-02T07:13:00Z</dcterms:created>
  <dcterms:modified xsi:type="dcterms:W3CDTF">2015-08-25T00:41:00Z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b4364055-5194-4b02-82ac-045b72821b70</vt:lpwstr>
  </property>
  <property fmtid="{D5CDD505-2E9C-101B-9397-08002B2CF9AE}" pid="4" name="BCS_">
    <vt:lpwstr>258;#FOOD STANDARDS:Gazettal|f1db245e-f8a7-4134-8fa5-54a0210eb1b1</vt:lpwstr>
  </property>
  <property fmtid="{D5CDD505-2E9C-101B-9397-08002B2CF9AE}" pid="5" name="DisposalClass">
    <vt:lpwstr>236;#|a09b2294-ea2e-42d9-a7d2-def75a4f6504</vt:lpwstr>
  </property>
  <property fmtid="{D5CDD505-2E9C-101B-9397-08002B2CF9AE}" pid="6" name="SPPCopyMoveEvent">
    <vt:lpwstr>1</vt:lpwstr>
  </property>
</Properties>
</file>